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F7" w:rsidRPr="00540BBB" w:rsidRDefault="008947F7" w:rsidP="004E20D2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 xml:space="preserve">One of the missions of Indonesian Danone Institute Indonesia is to develop and disseminate scientific knowledge on health and nutrition to the benefit of public health. If we take a deep look at overall scientific endeavor in Indonesia, one </w:t>
      </w:r>
      <w:r w:rsidR="009D4F5D">
        <w:rPr>
          <w:color w:val="auto"/>
        </w:rPr>
        <w:t xml:space="preserve">significant </w:t>
      </w:r>
      <w:r w:rsidRPr="00540BBB">
        <w:rPr>
          <w:color w:val="auto"/>
        </w:rPr>
        <w:t>weakness is scientific writing and publication in international peer-reviewed journals.</w:t>
      </w:r>
      <w:r w:rsidR="009D4F5D">
        <w:rPr>
          <w:color w:val="auto"/>
        </w:rPr>
        <w:t xml:space="preserve"> A supportive scientific environment is utterly needed for the local scientists to prepare a qualified research report according to the standard of a peer-review journal.</w:t>
      </w:r>
    </w:p>
    <w:p w:rsidR="00B20EEA" w:rsidRPr="00540BBB" w:rsidRDefault="008947F7" w:rsidP="00B20EEA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>Based on very g</w:t>
      </w:r>
      <w:r w:rsidR="009D4F5D">
        <w:rPr>
          <w:color w:val="auto"/>
        </w:rPr>
        <w:t>ood participants’ responses to</w:t>
      </w:r>
      <w:r w:rsidRPr="00540BBB">
        <w:rPr>
          <w:color w:val="auto"/>
        </w:rPr>
        <w:t xml:space="preserve"> the 1</w:t>
      </w:r>
      <w:r w:rsidRPr="00540BBB">
        <w:rPr>
          <w:color w:val="auto"/>
          <w:vertAlign w:val="superscript"/>
        </w:rPr>
        <w:t>st</w:t>
      </w:r>
      <w:r w:rsidRPr="00540BBB">
        <w:rPr>
          <w:color w:val="auto"/>
        </w:rPr>
        <w:t xml:space="preserve"> Real-time Manuscript Writing Workshop in December 2016,</w:t>
      </w:r>
      <w:r w:rsidR="009D4F5D">
        <w:rPr>
          <w:color w:val="auto"/>
        </w:rPr>
        <w:t xml:space="preserve"> </w:t>
      </w:r>
      <w:r w:rsidRPr="00540BBB">
        <w:rPr>
          <w:color w:val="auto"/>
        </w:rPr>
        <w:t>the 2</w:t>
      </w:r>
      <w:r w:rsidRPr="00540BBB">
        <w:rPr>
          <w:color w:val="auto"/>
          <w:vertAlign w:val="superscript"/>
        </w:rPr>
        <w:t>nd</w:t>
      </w:r>
      <w:r w:rsidRPr="00540BBB">
        <w:rPr>
          <w:color w:val="auto"/>
        </w:rPr>
        <w:t xml:space="preserve"> Workshop </w:t>
      </w:r>
      <w:r w:rsidR="009D4F5D">
        <w:rPr>
          <w:color w:val="auto"/>
        </w:rPr>
        <w:t xml:space="preserve">was arranged by IDIF </w:t>
      </w:r>
      <w:r w:rsidRPr="00540BBB">
        <w:rPr>
          <w:color w:val="auto"/>
        </w:rPr>
        <w:t xml:space="preserve">on May 4th – 6th, 2017 in Padang, West Sumatra. </w:t>
      </w:r>
      <w:r w:rsidR="009D4F5D">
        <w:rPr>
          <w:color w:val="auto"/>
        </w:rPr>
        <w:t>Direct tutorials for all participants were made available by the IDIF scientific members and APJCN</w:t>
      </w:r>
      <w:r w:rsidR="005D6C07">
        <w:rPr>
          <w:color w:val="auto"/>
        </w:rPr>
        <w:t xml:space="preserve"> (</w:t>
      </w:r>
      <w:r w:rsidR="005D6C07" w:rsidRPr="00540BBB">
        <w:rPr>
          <w:color w:val="auto"/>
        </w:rPr>
        <w:t>Asia Pacif</w:t>
      </w:r>
      <w:r w:rsidR="005D6C07">
        <w:rPr>
          <w:color w:val="auto"/>
        </w:rPr>
        <w:t>ic Journal of Clinical Nutrition) team</w:t>
      </w:r>
      <w:r w:rsidR="009D4F5D">
        <w:rPr>
          <w:color w:val="auto"/>
        </w:rPr>
        <w:t xml:space="preserve">. </w:t>
      </w:r>
      <w:r w:rsidR="005D6C07">
        <w:rPr>
          <w:color w:val="auto"/>
        </w:rPr>
        <w:t>After several stages of revisions, the accepted</w:t>
      </w:r>
      <w:r w:rsidR="00B20EEA" w:rsidRPr="00540BBB">
        <w:rPr>
          <w:color w:val="auto"/>
        </w:rPr>
        <w:t xml:space="preserve"> manuscripts will be published in Special Issue of the </w:t>
      </w:r>
      <w:r w:rsidR="005D6C07">
        <w:rPr>
          <w:color w:val="auto"/>
        </w:rPr>
        <w:t>APJCN</w:t>
      </w:r>
      <w:r w:rsidR="00B20EEA" w:rsidRPr="00540BBB">
        <w:rPr>
          <w:color w:val="auto"/>
        </w:rPr>
        <w:t>.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</w:p>
    <w:p w:rsidR="008947F7" w:rsidRPr="004D2F13" w:rsidRDefault="008947F7" w:rsidP="008947F7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4D2F13">
        <w:rPr>
          <w:rFonts w:eastAsia="Calibri" w:cs="Times New Roman"/>
          <w:color w:val="auto"/>
          <w:lang w:eastAsia="en-US"/>
        </w:rPr>
        <w:t xml:space="preserve">The </w:t>
      </w:r>
      <w:r>
        <w:rPr>
          <w:rFonts w:eastAsia="Calibri" w:cs="Times New Roman"/>
          <w:color w:val="auto"/>
          <w:lang w:val="id-ID" w:eastAsia="en-US"/>
        </w:rPr>
        <w:t>2</w:t>
      </w:r>
      <w:r>
        <w:rPr>
          <w:rFonts w:eastAsia="Calibri" w:cs="Times New Roman"/>
          <w:color w:val="auto"/>
          <w:vertAlign w:val="superscript"/>
          <w:lang w:val="id-ID" w:eastAsia="en-US"/>
        </w:rPr>
        <w:t>nd</w:t>
      </w:r>
      <w:r w:rsidRPr="004D2F13">
        <w:rPr>
          <w:rFonts w:eastAsia="Calibri" w:cs="Times New Roman"/>
          <w:color w:val="auto"/>
          <w:lang w:eastAsia="en-US"/>
        </w:rPr>
        <w:t xml:space="preserve"> Real-time Manuscript Writ</w:t>
      </w:r>
      <w:r>
        <w:rPr>
          <w:rFonts w:eastAsia="Calibri" w:cs="Times New Roman"/>
          <w:color w:val="auto"/>
          <w:lang w:eastAsia="en-US"/>
        </w:rPr>
        <w:t>ing Workshop milestone year 201</w:t>
      </w:r>
      <w:r>
        <w:rPr>
          <w:rFonts w:eastAsia="Calibri" w:cs="Times New Roman"/>
          <w:color w:val="auto"/>
          <w:lang w:val="id-ID" w:eastAsia="en-US"/>
        </w:rPr>
        <w:t>7</w:t>
      </w:r>
      <w:r w:rsidRPr="004D2F13">
        <w:rPr>
          <w:rFonts w:eastAsia="Calibri" w:cs="Times New Roman"/>
          <w:color w:val="auto"/>
          <w:lang w:eastAsia="en-US"/>
        </w:rPr>
        <w:t xml:space="preserve"> is presented below: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  <w:r w:rsidRPr="0022572E">
        <w:rPr>
          <w:rFonts w:eastAsia="Calibri" w:cs="Times New Roman"/>
          <w:noProof/>
          <w:color w:val="auto"/>
          <w:lang w:val="id-ID" w:eastAsia="id-ID"/>
        </w:rPr>
        <w:drawing>
          <wp:inline distT="0" distB="0" distL="0" distR="0" wp14:anchorId="38D50E3F" wp14:editId="60905E40">
            <wp:extent cx="5943600" cy="2949575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E20D2" w:rsidRPr="004D2F13" w:rsidRDefault="004E20D2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val="id-ID" w:eastAsia="en-US"/>
        </w:rPr>
      </w:pP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</w:p>
    <w:p w:rsidR="009E71BF" w:rsidRDefault="009E71BF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  <w:sectPr w:rsidR="009E71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22572E">
        <w:rPr>
          <w:rFonts w:eastAsia="Calibri" w:cs="Times New Roman"/>
          <w:color w:val="auto"/>
          <w:lang w:eastAsia="en-US"/>
        </w:rPr>
        <w:lastRenderedPageBreak/>
        <w:t xml:space="preserve">The </w:t>
      </w:r>
      <w:r w:rsidR="00272FC9">
        <w:rPr>
          <w:rFonts w:eastAsia="Calibri" w:cs="Times New Roman"/>
          <w:color w:val="auto"/>
          <w:lang w:val="id-ID" w:eastAsia="en-US"/>
        </w:rPr>
        <w:t xml:space="preserve">summary </w:t>
      </w:r>
      <w:r w:rsidR="0073686F">
        <w:rPr>
          <w:rFonts w:eastAsia="Calibri" w:cs="Times New Roman"/>
          <w:color w:val="auto"/>
          <w:lang w:val="id-ID" w:eastAsia="en-US"/>
        </w:rPr>
        <w:t xml:space="preserve">of </w:t>
      </w:r>
      <w:r w:rsidR="00272FC9">
        <w:rPr>
          <w:rFonts w:eastAsia="Calibri" w:cs="Times New Roman"/>
          <w:color w:val="auto"/>
          <w:lang w:val="id-ID" w:eastAsia="en-US"/>
        </w:rPr>
        <w:t>submitted</w:t>
      </w:r>
      <w:r w:rsidR="0073686F">
        <w:rPr>
          <w:rFonts w:eastAsia="Calibri" w:cs="Times New Roman"/>
          <w:color w:val="auto"/>
          <w:lang w:val="id-ID" w:eastAsia="en-US"/>
        </w:rPr>
        <w:t xml:space="preserve"> manuscripts</w:t>
      </w:r>
      <w:r w:rsidR="0073686F" w:rsidRPr="0022572E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eastAsia="en-US"/>
        </w:rPr>
        <w:t>is</w:t>
      </w:r>
      <w:r w:rsidR="00F858FB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val="id-ID" w:eastAsia="en-US"/>
        </w:rPr>
        <w:t>presented</w:t>
      </w:r>
      <w:r w:rsidR="00F858FB">
        <w:rPr>
          <w:rFonts w:eastAsia="Calibri" w:cs="Times New Roman"/>
          <w:color w:val="auto"/>
          <w:lang w:eastAsia="en-US"/>
        </w:rPr>
        <w:t xml:space="preserve"> below:</w:t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2E37A2" w:rsidRPr="00EC12E6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0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9E71BF" w:rsidRPr="00540BBB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683E7F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683E7F" w:rsidRDefault="009E71BF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1</w:t>
            </w:r>
          </w:p>
        </w:tc>
        <w:tc>
          <w:tcPr>
            <w:tcW w:w="1702" w:type="dxa"/>
            <w:vAlign w:val="center"/>
          </w:tcPr>
          <w:p w:rsidR="009E71BF" w:rsidRPr="00683E7F" w:rsidRDefault="00460324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Dudung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Angkasa</w:t>
            </w:r>
            <w:proofErr w:type="spellEnd"/>
          </w:p>
        </w:tc>
        <w:tc>
          <w:tcPr>
            <w:tcW w:w="2694" w:type="dxa"/>
            <w:vAlign w:val="center"/>
          </w:tcPr>
          <w:p w:rsidR="009E71BF" w:rsidRPr="00683E7F" w:rsidRDefault="0010641C" w:rsidP="0015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Medicine, Indonesia</w:t>
            </w:r>
            <w:r w:rsidR="0015734A" w:rsidRPr="00683E7F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University, Jakarta</w:t>
            </w:r>
          </w:p>
        </w:tc>
        <w:tc>
          <w:tcPr>
            <w:tcW w:w="4392" w:type="dxa"/>
            <w:vAlign w:val="center"/>
          </w:tcPr>
          <w:p w:rsidR="009E71BF" w:rsidRPr="00540BBB" w:rsidRDefault="00323B4D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Inadequate dietary α-</w:t>
            </w:r>
            <w:proofErr w:type="spellStart"/>
            <w:r w:rsidRPr="00323B4D">
              <w:rPr>
                <w:color w:val="auto"/>
                <w:sz w:val="18"/>
              </w:rPr>
              <w:t>linolenic</w:t>
            </w:r>
            <w:proofErr w:type="spellEnd"/>
            <w:r w:rsidRPr="00323B4D">
              <w:rPr>
                <w:color w:val="auto"/>
                <w:sz w:val="18"/>
              </w:rPr>
              <w:t xml:space="preserve"> acid intake among Indonesian pregnant women is associated with lower newborn weights in urban Jakarta</w:t>
            </w:r>
          </w:p>
        </w:tc>
        <w:tc>
          <w:tcPr>
            <w:tcW w:w="127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683E7F" w:rsidRDefault="00323B4D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Gaga </w:t>
            </w:r>
            <w:proofErr w:type="spellStart"/>
            <w:r w:rsidRPr="00683E7F">
              <w:rPr>
                <w:color w:val="auto"/>
                <w:sz w:val="18"/>
              </w:rPr>
              <w:t>Irawan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Nugraha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Faculty of Medicine, </w:t>
            </w:r>
            <w:proofErr w:type="spellStart"/>
            <w:r w:rsidRPr="00683E7F">
              <w:rPr>
                <w:color w:val="auto"/>
                <w:sz w:val="18"/>
              </w:rPr>
              <w:t>Padjadjaran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Bandung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Intergenerational effects of maternal birth weight, BMI, and body composition during pregnancy on infant birth weight: </w:t>
            </w:r>
            <w:proofErr w:type="spellStart"/>
            <w:r w:rsidRPr="00323B4D">
              <w:rPr>
                <w:color w:val="auto"/>
                <w:sz w:val="18"/>
              </w:rPr>
              <w:t>Tanjungsari</w:t>
            </w:r>
            <w:proofErr w:type="spellEnd"/>
            <w:r w:rsidRPr="00323B4D">
              <w:rPr>
                <w:color w:val="auto"/>
                <w:sz w:val="18"/>
              </w:rPr>
              <w:t xml:space="preserve"> Cohort Study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Erry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Yudhya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Mulyani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15734A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Hydration status of pregnant women in West Jakarta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Ratnasari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Health Sciences</w:t>
            </w:r>
            <w:r w:rsidRPr="00683E7F">
              <w:rPr>
                <w:color w:val="auto"/>
                <w:sz w:val="18"/>
                <w:lang w:val="id-ID"/>
              </w:rPr>
              <w:t xml:space="preserve"> </w:t>
            </w:r>
            <w:r w:rsidRPr="00683E7F">
              <w:rPr>
                <w:color w:val="auto"/>
                <w:sz w:val="18"/>
              </w:rPr>
              <w:t>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Family support and exclusive breastfeeding among Yogyakarta mothers in employment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5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Mira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</w:t>
            </w:r>
            <w:r>
              <w:rPr>
                <w:color w:val="auto"/>
                <w:sz w:val="18"/>
              </w:rPr>
              <w:t>ral University,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Programming of infant neurodevelopment by maternal obesity: potential role of maternal inflammation and insulin resistance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noProof/>
                <w:color w:val="auto"/>
                <w:sz w:val="18"/>
              </w:rPr>
              <w:t>Intan Ria Nirmala</w:t>
            </w:r>
          </w:p>
        </w:tc>
        <w:tc>
          <w:tcPr>
            <w:tcW w:w="2694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Department, Health Polytechnic, Ministry of Health, </w:t>
            </w:r>
            <w:proofErr w:type="spellStart"/>
            <w:r w:rsidRPr="00683E7F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323B4D" w:rsidRPr="00540BBB" w:rsidRDefault="00323B4D" w:rsidP="00EC12E6">
            <w:pPr>
              <w:spacing w:before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Sago worms as a nutritious traditional and alternative food for rural child</w:t>
            </w:r>
            <w:r>
              <w:rPr>
                <w:rFonts w:eastAsia="Calibri" w:cs="Times New Roman"/>
                <w:color w:val="auto"/>
                <w:sz w:val="18"/>
                <w:lang w:eastAsia="en-US"/>
              </w:rPr>
              <w:t>ren in Southeast Sulawesi, Indo</w:t>
            </w: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nesia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7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Dian </w:t>
            </w:r>
            <w:proofErr w:type="spellStart"/>
            <w:r w:rsidRPr="00683E7F">
              <w:rPr>
                <w:color w:val="auto"/>
                <w:sz w:val="18"/>
              </w:rPr>
              <w:t>Caturini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Sulistyoningrum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</w:t>
            </w:r>
            <w:proofErr w:type="spellStart"/>
            <w:r w:rsidRPr="00683E7F">
              <w:rPr>
                <w:color w:val="auto"/>
                <w:sz w:val="18"/>
              </w:rPr>
              <w:t>epartment</w:t>
            </w:r>
            <w:proofErr w:type="spellEnd"/>
            <w:r w:rsidRPr="00683E7F">
              <w:rPr>
                <w:color w:val="auto"/>
                <w:sz w:val="18"/>
              </w:rPr>
              <w:t xml:space="preserve">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University,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323B4D">
              <w:rPr>
                <w:color w:val="auto"/>
                <w:sz w:val="18"/>
              </w:rPr>
              <w:t>Tumour</w:t>
            </w:r>
            <w:proofErr w:type="spellEnd"/>
            <w:r w:rsidRPr="00323B4D">
              <w:rPr>
                <w:color w:val="auto"/>
                <w:sz w:val="18"/>
              </w:rPr>
              <w:t xml:space="preserve"> necrosis factor-α and risk of cardiovascular disease among </w:t>
            </w:r>
            <w:proofErr w:type="spellStart"/>
            <w:r w:rsidRPr="00323B4D">
              <w:rPr>
                <w:color w:val="auto"/>
                <w:sz w:val="18"/>
              </w:rPr>
              <w:t>overfat</w:t>
            </w:r>
            <w:proofErr w:type="spellEnd"/>
            <w:r w:rsidRPr="00323B4D">
              <w:rPr>
                <w:color w:val="auto"/>
                <w:sz w:val="18"/>
              </w:rPr>
              <w:t xml:space="preserve"> Indonesian adolescents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8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Khairizka</w:t>
            </w:r>
            <w:proofErr w:type="spellEnd"/>
            <w:r w:rsidRPr="00683E7F">
              <w:rPr>
                <w:color w:val="auto"/>
                <w:sz w:val="18"/>
              </w:rPr>
              <w:t xml:space="preserve"> Citra </w:t>
            </w:r>
            <w:proofErr w:type="spellStart"/>
            <w:r w:rsidRPr="00683E7F">
              <w:rPr>
                <w:color w:val="auto"/>
                <w:sz w:val="18"/>
              </w:rPr>
              <w:t>Palupi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 Faculty of Health Sciences,</w:t>
            </w:r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Esa</w:t>
            </w:r>
            <w:proofErr w:type="spellEnd"/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Cooking methods and depressive symptoms are joint risk factors for fatigue among migrant Indonesian women working domestically in Taiwan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0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9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Finny </w:t>
            </w:r>
            <w:proofErr w:type="spellStart"/>
            <w:r w:rsidRPr="00683E7F">
              <w:rPr>
                <w:color w:val="auto"/>
                <w:sz w:val="18"/>
              </w:rPr>
              <w:t>Fitri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Yani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Pediatric Department, Faculty of Medicine,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Vitamin D status in under-five children with a history of close tuberculosis contact in Padang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10</w:t>
            </w:r>
          </w:p>
        </w:tc>
        <w:tc>
          <w:tcPr>
            <w:tcW w:w="1702" w:type="dxa"/>
          </w:tcPr>
          <w:p w:rsidR="00FA0EC3" w:rsidRPr="009D12C7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Nurpudji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Astuti</w:t>
            </w:r>
            <w:proofErr w:type="spellEnd"/>
            <w:r w:rsidR="009D12C7">
              <w:rPr>
                <w:color w:val="auto"/>
                <w:sz w:val="18"/>
                <w:lang w:val="id-ID"/>
              </w:rPr>
              <w:t xml:space="preserve"> Taslim</w:t>
            </w:r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 School of Medicine, </w:t>
            </w:r>
            <w:proofErr w:type="spellStart"/>
            <w:r w:rsidRPr="00683E7F">
              <w:rPr>
                <w:color w:val="auto"/>
                <w:sz w:val="18"/>
              </w:rPr>
              <w:t>Hasanuddin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Energy regulation in newly diagnosed TB with chronic energy deficiency: free fatty acids and RBP4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11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Pramita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Gayatri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Dwipoerwantoro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Child Health </w:t>
            </w:r>
            <w:r>
              <w:rPr>
                <w:color w:val="auto"/>
                <w:sz w:val="18"/>
              </w:rPr>
              <w:t xml:space="preserve">Department, Faculty of Medicine, </w:t>
            </w:r>
            <w:r w:rsidRPr="00683E7F">
              <w:rPr>
                <w:color w:val="auto"/>
                <w:sz w:val="18"/>
              </w:rPr>
              <w:t>Indonesia</w:t>
            </w:r>
            <w:r>
              <w:rPr>
                <w:color w:val="auto"/>
                <w:sz w:val="18"/>
              </w:rPr>
              <w:t xml:space="preserve"> University</w:t>
            </w:r>
            <w:r w:rsidRPr="00683E7F">
              <w:rPr>
                <w:color w:val="auto"/>
                <w:sz w:val="18"/>
              </w:rPr>
              <w:t xml:space="preserve">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Selenium status and fungi in the protein-losing </w:t>
            </w:r>
            <w:proofErr w:type="spellStart"/>
            <w:r w:rsidRPr="00323B4D">
              <w:rPr>
                <w:color w:val="auto"/>
                <w:sz w:val="18"/>
              </w:rPr>
              <w:t>enteropathy</w:t>
            </w:r>
            <w:proofErr w:type="spellEnd"/>
            <w:r w:rsidRPr="00323B4D">
              <w:rPr>
                <w:color w:val="auto"/>
                <w:sz w:val="18"/>
              </w:rPr>
              <w:t xml:space="preserve"> of persistent diarrhea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12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Sri </w:t>
            </w:r>
            <w:proofErr w:type="spellStart"/>
            <w:r w:rsidRPr="00683E7F">
              <w:rPr>
                <w:color w:val="auto"/>
                <w:sz w:val="18"/>
              </w:rPr>
              <w:t>Andarini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Public Health Department, Medical Faculty, </w:t>
            </w:r>
            <w:proofErr w:type="spellStart"/>
            <w:r w:rsidRPr="00683E7F">
              <w:rPr>
                <w:color w:val="auto"/>
                <w:sz w:val="18"/>
              </w:rPr>
              <w:t>Brawijaya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Malang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Pre- and postprandial </w:t>
            </w:r>
            <w:proofErr w:type="spellStart"/>
            <w:r w:rsidRPr="00323B4D">
              <w:rPr>
                <w:color w:val="auto"/>
                <w:sz w:val="18"/>
              </w:rPr>
              <w:t>acylated</w:t>
            </w:r>
            <w:proofErr w:type="spellEnd"/>
            <w:r w:rsidRPr="00323B4D">
              <w:rPr>
                <w:color w:val="auto"/>
                <w:sz w:val="18"/>
              </w:rPr>
              <w:t xml:space="preserve"> ghrelin in obese and normal weight men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bookmarkStart w:id="0" w:name="_GoBack"/>
            <w:bookmarkEnd w:id="0"/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13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Ariani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Widodo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Pediatrics, </w:t>
            </w:r>
            <w:proofErr w:type="spellStart"/>
            <w:r w:rsidRPr="00683E7F">
              <w:rPr>
                <w:color w:val="auto"/>
                <w:sz w:val="18"/>
              </w:rPr>
              <w:t>Harapan</w:t>
            </w:r>
            <w:proofErr w:type="spellEnd"/>
            <w:r w:rsidRPr="00683E7F">
              <w:rPr>
                <w:color w:val="auto"/>
                <w:sz w:val="18"/>
              </w:rPr>
              <w:t xml:space="preserve"> Kita </w:t>
            </w:r>
            <w:r>
              <w:rPr>
                <w:color w:val="auto"/>
                <w:sz w:val="18"/>
              </w:rPr>
              <w:t xml:space="preserve">- </w:t>
            </w:r>
            <w:r w:rsidRPr="00683E7F">
              <w:rPr>
                <w:color w:val="auto"/>
                <w:sz w:val="18"/>
              </w:rPr>
              <w:t>Women and Children Hospital</w:t>
            </w:r>
            <w:r>
              <w:rPr>
                <w:color w:val="auto"/>
                <w:sz w:val="18"/>
              </w:rPr>
              <w:t>, Jakarta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FA0EC3">
              <w:rPr>
                <w:color w:val="auto"/>
                <w:sz w:val="18"/>
              </w:rPr>
              <w:t>Chronic liver disease: risk factors for malnutrition and growth retardation in children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14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Rizal </w:t>
            </w:r>
            <w:proofErr w:type="spellStart"/>
            <w:r w:rsidRPr="00683E7F">
              <w:rPr>
                <w:color w:val="auto"/>
                <w:sz w:val="18"/>
              </w:rPr>
              <w:t>Damanik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IPB Bogor Agricultural Institute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540BBB">
              <w:rPr>
                <w:color w:val="auto"/>
                <w:sz w:val="18"/>
              </w:rPr>
              <w:t>Torbangun</w:t>
            </w:r>
            <w:proofErr w:type="spellEnd"/>
            <w:r w:rsidRPr="00540BBB">
              <w:rPr>
                <w:color w:val="auto"/>
                <w:sz w:val="18"/>
              </w:rPr>
              <w:t xml:space="preserve"> as a </w:t>
            </w:r>
            <w:proofErr w:type="spellStart"/>
            <w:r w:rsidRPr="00540BBB">
              <w:rPr>
                <w:color w:val="auto"/>
                <w:sz w:val="18"/>
              </w:rPr>
              <w:t>Lactagoguic</w:t>
            </w:r>
            <w:proofErr w:type="spellEnd"/>
            <w:r w:rsidRPr="00540BBB">
              <w:rPr>
                <w:color w:val="auto"/>
                <w:sz w:val="18"/>
              </w:rPr>
              <w:t xml:space="preserve"> food in </w:t>
            </w:r>
            <w:proofErr w:type="spellStart"/>
            <w:r w:rsidRPr="00540BBB">
              <w:rPr>
                <w:color w:val="auto"/>
                <w:sz w:val="18"/>
              </w:rPr>
              <w:t>Bataknese</w:t>
            </w:r>
            <w:proofErr w:type="spellEnd"/>
            <w:r w:rsidRPr="00540BBB">
              <w:rPr>
                <w:color w:val="auto"/>
                <w:sz w:val="18"/>
              </w:rPr>
              <w:t xml:space="preserve"> women in </w:t>
            </w:r>
            <w:proofErr w:type="spellStart"/>
            <w:r w:rsidRPr="00540BBB">
              <w:rPr>
                <w:color w:val="auto"/>
                <w:sz w:val="18"/>
              </w:rPr>
              <w:t>Simalungun</w:t>
            </w:r>
            <w:proofErr w:type="spellEnd"/>
            <w:r w:rsidRPr="00540BBB">
              <w:rPr>
                <w:color w:val="auto"/>
                <w:sz w:val="18"/>
              </w:rPr>
              <w:t>, Indonesia: Effects on Prolactin and Oxytocin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15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Masrifan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Djamil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Health Polytechnics of Semarang, Ministry of Health, Republic of Indonesia/Postgraduate Program, Faculty of Medicine, </w:t>
            </w:r>
            <w:proofErr w:type="spellStart"/>
            <w:r w:rsidRPr="00683E7F">
              <w:rPr>
                <w:color w:val="auto"/>
                <w:sz w:val="18"/>
              </w:rPr>
              <w:t>Diponegoro</w:t>
            </w:r>
            <w:proofErr w:type="spellEnd"/>
            <w:r>
              <w:rPr>
                <w:color w:val="auto"/>
                <w:sz w:val="18"/>
              </w:rPr>
              <w:t xml:space="preserve"> University, Semarang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Selenium supplementation reduces opportunistic infection where antiretroviral therapy for HIV is used in Semarang, Indonesia</w:t>
            </w:r>
          </w:p>
        </w:tc>
        <w:tc>
          <w:tcPr>
            <w:tcW w:w="1276" w:type="dxa"/>
          </w:tcPr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1</w:t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  <w:lang w:val="id-ID"/>
              </w:rPr>
              <w:t>Helmizar</w:t>
            </w:r>
          </w:p>
        </w:tc>
        <w:tc>
          <w:tcPr>
            <w:tcW w:w="2694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Departement</w:t>
            </w:r>
            <w:proofErr w:type="spellEnd"/>
            <w:r w:rsidRPr="00683E7F">
              <w:rPr>
                <w:color w:val="auto"/>
                <w:sz w:val="18"/>
              </w:rPr>
              <w:t xml:space="preserve"> of Nutrition, Faculty of Public Health,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The long effect of local food supplementation and psychosocial stimulation since under two years of ages on nutritional status among </w:t>
            </w:r>
            <w:proofErr w:type="spellStart"/>
            <w:r w:rsidRPr="00683E7F">
              <w:rPr>
                <w:color w:val="auto"/>
                <w:sz w:val="18"/>
              </w:rPr>
              <w:t>indonesian</w:t>
            </w:r>
            <w:proofErr w:type="spellEnd"/>
            <w:r w:rsidRPr="00683E7F">
              <w:rPr>
                <w:color w:val="auto"/>
                <w:sz w:val="18"/>
              </w:rPr>
              <w:t xml:space="preserve"> children :  A follow-up study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5"/>
        <w:gridCol w:w="2621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5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17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Harry </w:t>
            </w:r>
            <w:proofErr w:type="spellStart"/>
            <w:r w:rsidRPr="00683E7F">
              <w:rPr>
                <w:color w:val="auto"/>
                <w:sz w:val="18"/>
              </w:rPr>
              <w:t>Freitag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Luglio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Universitas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="0015734A"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Neck and Waist Circumference as Sex Specific Predictors of Hypertension in Indonesian Adolescents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18</w:t>
            </w:r>
          </w:p>
        </w:tc>
        <w:tc>
          <w:tcPr>
            <w:tcW w:w="1775" w:type="dxa"/>
            <w:vAlign w:val="center"/>
          </w:tcPr>
          <w:p w:rsidR="00EC12E6" w:rsidRPr="005830C8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</w:rPr>
              <w:t xml:space="preserve">I </w:t>
            </w:r>
            <w:proofErr w:type="spellStart"/>
            <w:r w:rsidRPr="00683E7F">
              <w:rPr>
                <w:color w:val="auto"/>
                <w:sz w:val="18"/>
              </w:rPr>
              <w:t>Wayan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Weta</w:t>
            </w:r>
            <w:proofErr w:type="spellEnd"/>
            <w:r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 w:rsidR="0015734A">
              <w:rPr>
                <w:color w:val="auto"/>
                <w:sz w:val="18"/>
              </w:rPr>
              <w:t>, Denpasar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val="id-ID" w:eastAsia="en-US"/>
              </w:rPr>
              <w:t>Supplementation Of Low N-6:N-3 Pufa Ratio Reduces Body Fatness In Young Obese Balinese Women: A Randomised Study With Optimised Energy Regulation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19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Ririn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Hariani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Nutriti</w:t>
            </w:r>
            <w:r w:rsidR="0015734A">
              <w:rPr>
                <w:color w:val="auto"/>
                <w:sz w:val="18"/>
                <w:lang w:val="id-ID"/>
              </w:rPr>
              <w:t>on Medical Faculty ,</w:t>
            </w:r>
            <w:r w:rsidRPr="00683E7F">
              <w:rPr>
                <w:color w:val="auto"/>
                <w:sz w:val="18"/>
                <w:lang w:val="id-ID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eastAsia="en-US"/>
              </w:rPr>
              <w:t>Early-menarche as Determinant Factor for Metabolic-risks: An Epidemiology Perspectives among Adolescent Girls aged 13-15 years old in Jakarta-Indonesia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20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Isfandiary</w:t>
            </w:r>
            <w:proofErr w:type="spellEnd"/>
            <w:r w:rsidRPr="00683E7F">
              <w:rPr>
                <w:color w:val="auto"/>
                <w:sz w:val="18"/>
              </w:rPr>
              <w:t xml:space="preserve"> Ibrahim </w:t>
            </w:r>
            <w:proofErr w:type="spellStart"/>
            <w:r w:rsidRPr="00683E7F">
              <w:rPr>
                <w:color w:val="auto"/>
                <w:sz w:val="18"/>
              </w:rPr>
              <w:t>Ilyas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</w:t>
            </w:r>
            <w:r w:rsidR="0015734A">
              <w:rPr>
                <w:color w:val="auto"/>
                <w:sz w:val="18"/>
              </w:rPr>
              <w:t>on Medical Faculty ,</w:t>
            </w:r>
            <w:r w:rsidRPr="00683E7F">
              <w:rPr>
                <w:color w:val="auto"/>
                <w:sz w:val="18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Effects of Electrolyte Beverage on Preventing Dehydration among Workers in Different Environmental Temperature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21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Yusuf </w:t>
            </w:r>
            <w:proofErr w:type="spellStart"/>
            <w:r w:rsidRPr="00683E7F">
              <w:rPr>
                <w:color w:val="auto"/>
                <w:sz w:val="18"/>
              </w:rPr>
              <w:t>Sabilu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Public Health Faculty,  </w:t>
            </w:r>
            <w:proofErr w:type="spellStart"/>
            <w:r w:rsidRPr="00683E7F">
              <w:rPr>
                <w:color w:val="auto"/>
                <w:sz w:val="18"/>
              </w:rPr>
              <w:t>Halu</w:t>
            </w:r>
            <w:proofErr w:type="spellEnd"/>
            <w:r w:rsidRPr="00683E7F">
              <w:rPr>
                <w:color w:val="auto"/>
                <w:sz w:val="18"/>
              </w:rPr>
              <w:t xml:space="preserve"> Oleo University</w:t>
            </w:r>
            <w:r w:rsidR="0015734A">
              <w:rPr>
                <w:color w:val="auto"/>
                <w:sz w:val="18"/>
              </w:rPr>
              <w:t xml:space="preserve">, </w:t>
            </w:r>
            <w:proofErr w:type="spellStart"/>
            <w:r w:rsidR="0015734A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Effect Of Giving Tomato Juice (</w:t>
            </w:r>
            <w:proofErr w:type="spellStart"/>
            <w:r w:rsidRPr="00540BBB">
              <w:rPr>
                <w:color w:val="auto"/>
                <w:sz w:val="18"/>
              </w:rPr>
              <w:t>Lycopersicum</w:t>
            </w:r>
            <w:proofErr w:type="spellEnd"/>
            <w:r w:rsidRPr="00540BBB">
              <w:rPr>
                <w:color w:val="auto"/>
                <w:sz w:val="18"/>
              </w:rPr>
              <w:t xml:space="preserve"> Commune) To Decrease Systolic And Diastolic Blood Pressure Of Elderly Patients With Hypertension In </w:t>
            </w:r>
            <w:proofErr w:type="spellStart"/>
            <w:r w:rsidRPr="00540BBB">
              <w:rPr>
                <w:color w:val="auto"/>
                <w:sz w:val="18"/>
              </w:rPr>
              <w:t>Kulisusu</w:t>
            </w:r>
            <w:proofErr w:type="spellEnd"/>
            <w:r w:rsidRPr="00540BBB">
              <w:rPr>
                <w:color w:val="auto"/>
                <w:sz w:val="18"/>
              </w:rPr>
              <w:t xml:space="preserve"> Public Health Center Working Area Of North </w:t>
            </w:r>
            <w:proofErr w:type="spellStart"/>
            <w:r w:rsidRPr="00540BBB">
              <w:rPr>
                <w:color w:val="auto"/>
                <w:sz w:val="18"/>
              </w:rPr>
              <w:t>Buton</w:t>
            </w:r>
            <w:proofErr w:type="spellEnd"/>
            <w:r w:rsidRPr="00540BBB">
              <w:rPr>
                <w:color w:val="auto"/>
                <w:sz w:val="18"/>
              </w:rPr>
              <w:t xml:space="preserve"> District 2016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22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Susmiati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Biomedical Department, Medical Faculty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Obesity Associated FTO rs9939609 Gene Variant and Modifying of Dietary Pattern in Adolescents of Minangkabau Ethnic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9F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23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Hardinsyah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Agriculture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Consuming Daily Ration of Fortified Rice Increases </w:t>
            </w:r>
          </w:p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Serum Folic Acid And Hemoglobin of Adolescent Girls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24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Ina S </w:t>
            </w:r>
            <w:proofErr w:type="spellStart"/>
            <w:r>
              <w:rPr>
                <w:color w:val="auto"/>
                <w:sz w:val="18"/>
              </w:rPr>
              <w:t>Ti</w:t>
            </w:r>
            <w:r w:rsidRPr="00683E7F">
              <w:rPr>
                <w:color w:val="auto"/>
                <w:sz w:val="18"/>
              </w:rPr>
              <w:t>man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Clinical Pathology Department, Faculty of M</w:t>
            </w:r>
            <w:r>
              <w:rPr>
                <w:color w:val="auto"/>
                <w:sz w:val="18"/>
              </w:rPr>
              <w:t xml:space="preserve">edicine, Indonesia University, </w:t>
            </w:r>
            <w:r w:rsidRPr="00683E7F"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The changes of plasma amino acid during transfusion and chelation in thalassemia children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</w:tbl>
    <w:p w:rsidR="00EC12E6" w:rsidRDefault="00EC12E6">
      <w:r>
        <w:rPr>
          <w:b/>
          <w:bCs/>
        </w:rPr>
        <w:br w:type="page"/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1"/>
        <w:gridCol w:w="1774"/>
        <w:gridCol w:w="2620"/>
        <w:gridCol w:w="4390"/>
        <w:gridCol w:w="1276"/>
        <w:gridCol w:w="992"/>
        <w:gridCol w:w="1141"/>
        <w:gridCol w:w="993"/>
      </w:tblGrid>
      <w:tr w:rsidR="00EC12E6" w:rsidRPr="00683E7F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25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Naufal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Muharam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Prevalence of Metabolic Syndrome of Middle Aged Rural People In </w:t>
            </w:r>
            <w:proofErr w:type="spellStart"/>
            <w:r w:rsidRPr="00540BBB">
              <w:rPr>
                <w:color w:val="auto"/>
                <w:sz w:val="18"/>
              </w:rPr>
              <w:t>Cianjur</w:t>
            </w:r>
            <w:proofErr w:type="spellEnd"/>
            <w:r w:rsidRPr="00540BBB">
              <w:rPr>
                <w:color w:val="auto"/>
                <w:sz w:val="18"/>
              </w:rPr>
              <w:t>, Indonesia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26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 Medical F</w:t>
            </w:r>
            <w:r>
              <w:rPr>
                <w:color w:val="auto"/>
                <w:sz w:val="18"/>
              </w:rPr>
              <w:t>aculty, Indonesia University,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Risk Factors of Breast Cancer among Adolescent Girls Living </w:t>
            </w:r>
            <w:r>
              <w:rPr>
                <w:color w:val="auto"/>
                <w:sz w:val="18"/>
                <w:lang w:val="id-ID"/>
              </w:rPr>
              <w:t>i</w:t>
            </w:r>
            <w:r w:rsidRPr="00690D85">
              <w:rPr>
                <w:color w:val="auto"/>
                <w:sz w:val="18"/>
              </w:rPr>
              <w:t>n Jakarta: Focusing on IGF-1 Levels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27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>Indah Kartika</w:t>
            </w:r>
            <w:r w:rsidRPr="00690D85">
              <w:rPr>
                <w:color w:val="auto"/>
                <w:sz w:val="18"/>
                <w:lang w:val="id-ID"/>
              </w:rPr>
              <w:t xml:space="preserve"> Murni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Pediatrics, DR </w:t>
            </w:r>
            <w:proofErr w:type="spellStart"/>
            <w:r w:rsidRPr="00690D85">
              <w:rPr>
                <w:color w:val="auto"/>
                <w:sz w:val="18"/>
              </w:rPr>
              <w:t>Sardjito</w:t>
            </w:r>
            <w:proofErr w:type="spellEnd"/>
            <w:r w:rsidRPr="00690D85">
              <w:rPr>
                <w:color w:val="auto"/>
                <w:sz w:val="18"/>
              </w:rPr>
              <w:t xml:space="preserve"> Hospital/</w:t>
            </w:r>
            <w:r>
              <w:rPr>
                <w:color w:val="auto"/>
                <w:sz w:val="18"/>
              </w:rPr>
              <w:t>Faculty of Medicine,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Gadjah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Mada</w:t>
            </w:r>
            <w:proofErr w:type="spellEnd"/>
            <w:r>
              <w:rPr>
                <w:color w:val="auto"/>
                <w:sz w:val="18"/>
              </w:rPr>
              <w:t xml:space="preserve"> University, Yogyakarta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Dietary pattern and cardiovascular disease risk factors among obese adolescents in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EC12E6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28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Sudikno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National Institute of Health Research and Developmen</w:t>
            </w:r>
            <w:r>
              <w:rPr>
                <w:color w:val="auto"/>
                <w:sz w:val="18"/>
              </w:rPr>
              <w:t>t, Ministry of Health, Jakarta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Relationship Of Obesity Index And Lipid Profile In 25-65 Year-Old Adults In Bogor City (Baseline Data Of Cohort Study On Non-Communicable Disease In </w:t>
            </w:r>
            <w:proofErr w:type="spellStart"/>
            <w:r w:rsidRPr="00540BBB">
              <w:rPr>
                <w:color w:val="auto"/>
                <w:sz w:val="18"/>
              </w:rPr>
              <w:t>BogorCity</w:t>
            </w:r>
            <w:proofErr w:type="spellEnd"/>
            <w:r w:rsidRPr="00540BBB">
              <w:rPr>
                <w:color w:val="auto"/>
                <w:sz w:val="18"/>
              </w:rPr>
              <w:t>, West Java)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29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proofErr w:type="spellStart"/>
            <w:r w:rsidRPr="00690D85">
              <w:rPr>
                <w:color w:val="auto"/>
                <w:sz w:val="18"/>
                <w:szCs w:val="22"/>
              </w:rPr>
              <w:t>Cica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Yulia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690D85">
              <w:rPr>
                <w:color w:val="auto"/>
                <w:sz w:val="18"/>
                <w:szCs w:val="22"/>
              </w:rPr>
              <w:t>Department of Home Economic Education, Faculty of Technology and Vo</w:t>
            </w:r>
            <w:r>
              <w:rPr>
                <w:color w:val="auto"/>
                <w:sz w:val="18"/>
                <w:szCs w:val="22"/>
              </w:rPr>
              <w:t xml:space="preserve">cational Education,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Pendidikan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Indonesia</w:t>
            </w:r>
            <w:r>
              <w:rPr>
                <w:color w:val="auto"/>
                <w:sz w:val="18"/>
                <w:szCs w:val="22"/>
              </w:rPr>
              <w:t xml:space="preserve"> University, Bandung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Status, Lipid Profile, Blood Pressure And Waist Circumference  Of Primary Schoolchildren In Urban West Java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30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 xml:space="preserve">I </w:t>
            </w:r>
            <w:proofErr w:type="spellStart"/>
            <w:r w:rsidRPr="00690D85">
              <w:rPr>
                <w:color w:val="auto"/>
                <w:sz w:val="18"/>
              </w:rPr>
              <w:t>Wayan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Weta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20" w:type="dxa"/>
            <w:vAlign w:val="center"/>
          </w:tcPr>
          <w:p w:rsidR="00B75D35" w:rsidRPr="0015734A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>
              <w:rPr>
                <w:color w:val="auto"/>
                <w:sz w:val="18"/>
              </w:rPr>
              <w:t>, Denpasar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N-6:N-3 </w:t>
            </w:r>
            <w:proofErr w:type="spellStart"/>
            <w:r w:rsidRPr="00540BBB">
              <w:rPr>
                <w:color w:val="auto"/>
                <w:sz w:val="18"/>
              </w:rPr>
              <w:t>Pufa</w:t>
            </w:r>
            <w:proofErr w:type="spellEnd"/>
            <w:r w:rsidRPr="00540BBB">
              <w:rPr>
                <w:color w:val="auto"/>
                <w:sz w:val="18"/>
              </w:rPr>
              <w:t xml:space="preserve"> Ratio Of 2:1 Alleviates Liver Steatosis And Serum Cytokine Concentrations In Young Obese Balinese Women: A </w:t>
            </w:r>
            <w:proofErr w:type="spellStart"/>
            <w:r w:rsidRPr="00540BBB">
              <w:rPr>
                <w:color w:val="auto"/>
                <w:sz w:val="18"/>
              </w:rPr>
              <w:t>Randomised</w:t>
            </w:r>
            <w:proofErr w:type="spellEnd"/>
            <w:r w:rsidRPr="00540BBB">
              <w:rPr>
                <w:color w:val="auto"/>
                <w:sz w:val="18"/>
              </w:rPr>
              <w:t xml:space="preserve"> Clinical Trial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31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Qonita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Rachmah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Department, Public Health Faculty, </w:t>
            </w:r>
            <w:proofErr w:type="spellStart"/>
            <w:r w:rsidRPr="00690D85">
              <w:rPr>
                <w:color w:val="auto"/>
                <w:sz w:val="18"/>
              </w:rPr>
              <w:t>Airlangga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Surabaya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Dominant factor of metabolic syndrome among school teachers in Jakarta,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32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Nadiyah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Science Department, Faculty of Health Sciences, </w:t>
            </w:r>
            <w:proofErr w:type="spellStart"/>
            <w:r w:rsidRPr="00690D85">
              <w:rPr>
                <w:color w:val="auto"/>
                <w:sz w:val="18"/>
              </w:rPr>
              <w:t>Esa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Unggul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Sugar-Sweetened Beverages, Nutritional and Physical Activity Factors of Overweight for Adolescents: A Case-Control Study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A0EC3" w:rsidRDefault="00FA0EC3">
      <w:r>
        <w:rPr>
          <w:b/>
          <w:bCs/>
        </w:rPr>
        <w:br w:type="page"/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8"/>
        <w:gridCol w:w="1275"/>
        <w:gridCol w:w="773"/>
        <w:gridCol w:w="219"/>
        <w:gridCol w:w="1146"/>
        <w:gridCol w:w="992"/>
      </w:tblGrid>
      <w:tr w:rsidR="00FA0EC3" w:rsidRPr="000C39FE" w:rsidTr="005C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3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8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5" w:type="dxa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  <w:gridSpan w:val="2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6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D616E5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33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Leny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Budhi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Harti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Nutritional Science Program Faculty of Medicine,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Malang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 Among HIV/AIDS Patients Receiving High Energy and High Protein Diet</w:t>
            </w:r>
          </w:p>
        </w:tc>
        <w:tc>
          <w:tcPr>
            <w:tcW w:w="1275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EC12E6" w:rsidRDefault="00FA0EC3" w:rsidP="00EC12E6">
            <w:pPr>
              <w:spacing w:before="12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34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PhD Candidate at Faculty of Medicine, Hasanuddin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daily energy and macronutrient intakes in pregnant women at Manado: a cross sectional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35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PhD Candidate at Faculty of Medicine, Hasanuddin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of calorie intakes, physical activity and pre-pregnancy BMI with increased of body fat mass in pregnant women: a prospective cohort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36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M. </w:t>
            </w:r>
            <w:proofErr w:type="spellStart"/>
            <w:r w:rsidRPr="00690D85">
              <w:rPr>
                <w:color w:val="auto"/>
                <w:sz w:val="18"/>
              </w:rPr>
              <w:t>Ridwan</w:t>
            </w:r>
            <w:proofErr w:type="spellEnd"/>
            <w:r w:rsidRPr="00690D85">
              <w:rPr>
                <w:color w:val="auto"/>
                <w:sz w:val="18"/>
              </w:rPr>
              <w:t xml:space="preserve"> Ansari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</w:t>
            </w:r>
            <w:r>
              <w:rPr>
                <w:color w:val="auto"/>
                <w:sz w:val="18"/>
              </w:rPr>
              <w:t xml:space="preserve">n, faculty </w:t>
            </w:r>
            <w:proofErr w:type="spellStart"/>
            <w:r>
              <w:rPr>
                <w:color w:val="auto"/>
                <w:sz w:val="18"/>
              </w:rPr>
              <w:t>Medidine</w:t>
            </w:r>
            <w:proofErr w:type="spellEnd"/>
            <w:r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Indonesia</w:t>
            </w:r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Development of a screening tool for assessing Risk of Stunting on Children 6-23 Months in Community Setting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37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Sandjaja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Ministry of Health,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impact of vitamin A fortified vegetable oil on vitamin A status of children under five years of age: A cohort-like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38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Healthy </w:t>
            </w:r>
            <w:proofErr w:type="spellStart"/>
            <w:r w:rsidRPr="00690D85">
              <w:rPr>
                <w:color w:val="auto"/>
                <w:sz w:val="18"/>
              </w:rPr>
              <w:t>Hidayanty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Nutrition Study Program, Public Health Faculty, Hasanuddin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Prevalence and Characteristics of Over Nutrition among Adolescents in Makassar City, South Sulawesi Province, Indonesia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39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Yhona</w:t>
            </w:r>
            <w:proofErr w:type="spellEnd"/>
            <w:r w:rsidRPr="00690D85">
              <w:rPr>
                <w:color w:val="auto"/>
                <w:sz w:val="18"/>
              </w:rPr>
              <w:t xml:space="preserve"> P. 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Nutrition, Faculty of Health Sciences, 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Inverse Relationship Between Dietary Intake And Nutritional Status Of Premarital Indonesian Women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40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Nurhaedar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Jafar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Study Program Nutritional Sciences, School of Public Health Hasanuddin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f Nutrition Education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n Knowledge </w:t>
            </w:r>
            <w:r w:rsidRPr="00540BBB">
              <w:rPr>
                <w:color w:val="auto"/>
                <w:sz w:val="18"/>
                <w:lang w:val="id-ID"/>
              </w:rPr>
              <w:t>a</w:t>
            </w:r>
            <w:proofErr w:type="spellStart"/>
            <w:r w:rsidRPr="00540BBB">
              <w:rPr>
                <w:color w:val="auto"/>
                <w:sz w:val="18"/>
              </w:rPr>
              <w:t>nd</w:t>
            </w:r>
            <w:proofErr w:type="spellEnd"/>
            <w:r w:rsidRPr="00540BBB">
              <w:rPr>
                <w:color w:val="auto"/>
                <w:sz w:val="18"/>
              </w:rPr>
              <w:t xml:space="preserve"> Food Choice In Adolescent Obesity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41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Yuges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Saputri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Muttalib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Nutrition, </w:t>
            </w:r>
            <w:r>
              <w:rPr>
                <w:color w:val="auto"/>
                <w:sz w:val="18"/>
              </w:rPr>
              <w:t>Faculty of Health Sciences,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Esa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 vitro Antitumor Activity of Phenolic Compounds from Olive Oil Mill Wastewater Obtained by Membrane Separation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1F16F3" w:rsidRDefault="001F16F3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1"/>
        <w:gridCol w:w="1272"/>
        <w:gridCol w:w="991"/>
        <w:gridCol w:w="1156"/>
        <w:gridCol w:w="993"/>
      </w:tblGrid>
      <w:tr w:rsidR="00EC12E6" w:rsidRPr="000C39FE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Pr="00EC12E6" w:rsidRDefault="001F16F3" w:rsidP="00FA0EC3">
            <w:pPr>
              <w:spacing w:before="120" w:line="288" w:lineRule="auto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>
              <w:lastRenderedPageBreak/>
              <w:br w:type="page"/>
            </w:r>
            <w:r w:rsidR="00EC12E6"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73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1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2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1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56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FA0EC3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42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Nurul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Muslihah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 Science, Faculty of Medicine,              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="00D8238B" w:rsidRPr="00690D85">
              <w:rPr>
                <w:color w:val="auto"/>
                <w:sz w:val="18"/>
              </w:rPr>
              <w:t xml:space="preserve"> </w:t>
            </w:r>
            <w:r w:rsidR="00D8238B">
              <w:rPr>
                <w:color w:val="auto"/>
                <w:sz w:val="18"/>
              </w:rPr>
              <w:t>University</w:t>
            </w:r>
            <w:r w:rsidR="0015734A">
              <w:rPr>
                <w:color w:val="auto"/>
                <w:sz w:val="18"/>
              </w:rPr>
              <w:t>, Malang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540BBB">
              <w:rPr>
                <w:color w:val="auto"/>
                <w:sz w:val="18"/>
                <w:szCs w:val="22"/>
              </w:rPr>
              <w:t>The comparison effect of complementary food supplementation using Small-quantity Lipid-based Nutrient Supplements (SQ-LNS) and biscuit on hemoglobin level of infants in West Madura Island, Indonesia</w:t>
            </w:r>
          </w:p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43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Andi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Yasmin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Syauki</w:t>
            </w:r>
            <w:proofErr w:type="spellEnd"/>
          </w:p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South East Asian Ministries of Education </w:t>
            </w:r>
            <w:r w:rsidR="00D8238B" w:rsidRPr="00690D85">
              <w:rPr>
                <w:color w:val="auto"/>
                <w:sz w:val="18"/>
              </w:rPr>
              <w:t>Organization</w:t>
            </w:r>
            <w:r w:rsidRPr="00690D85">
              <w:rPr>
                <w:color w:val="auto"/>
                <w:sz w:val="18"/>
              </w:rPr>
              <w:t>, T</w:t>
            </w:r>
            <w:r w:rsidR="0015734A">
              <w:rPr>
                <w:color w:val="auto"/>
                <w:sz w:val="18"/>
              </w:rPr>
              <w:t xml:space="preserve">ropical Medicine - </w:t>
            </w:r>
            <w:r w:rsidR="0015734A" w:rsidRPr="00690D85">
              <w:rPr>
                <w:color w:val="auto"/>
                <w:sz w:val="18"/>
              </w:rPr>
              <w:t xml:space="preserve">Regional Centre for </w:t>
            </w:r>
            <w:r w:rsidR="0015734A">
              <w:rPr>
                <w:color w:val="auto"/>
                <w:sz w:val="18"/>
              </w:rPr>
              <w:t>Food and Community Nutrition</w:t>
            </w:r>
            <w:r w:rsidR="0015734A" w:rsidRPr="00690D85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(SEAMEO-</w:t>
            </w:r>
            <w:r w:rsidR="0015734A" w:rsidRPr="00D8252A">
              <w:rPr>
                <w:color w:val="auto"/>
                <w:sz w:val="18"/>
              </w:rPr>
              <w:t>RECFON</w:t>
            </w:r>
            <w:r w:rsidRPr="00690D85">
              <w:rPr>
                <w:color w:val="auto"/>
                <w:sz w:val="18"/>
              </w:rPr>
              <w:t>), Indonesia</w:t>
            </w:r>
            <w:r w:rsidR="00D8238B" w:rsidRPr="00690D85">
              <w:rPr>
                <w:color w:val="auto"/>
                <w:sz w:val="18"/>
              </w:rPr>
              <w:t xml:space="preserve"> University</w:t>
            </w:r>
            <w:r w:rsidR="0015734A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between Intakes of Different Fatty Acids and Insulin Level in Abdominal Obese Adult Men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44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Alpha F </w:t>
            </w:r>
            <w:proofErr w:type="spellStart"/>
            <w:r w:rsidRPr="00690D85">
              <w:rPr>
                <w:color w:val="auto"/>
                <w:sz w:val="18"/>
              </w:rPr>
              <w:t>Athiyyah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Child Health, </w:t>
            </w:r>
            <w:proofErr w:type="spellStart"/>
            <w:r w:rsidRPr="00690D85">
              <w:rPr>
                <w:color w:val="auto"/>
                <w:sz w:val="18"/>
              </w:rPr>
              <w:t>Soetomo</w:t>
            </w:r>
            <w:proofErr w:type="spellEnd"/>
            <w:r w:rsidRPr="00690D85">
              <w:rPr>
                <w:color w:val="auto"/>
                <w:sz w:val="18"/>
              </w:rPr>
              <w:t xml:space="preserve"> Hospital, Faculty of Medicine</w:t>
            </w:r>
            <w:r w:rsidR="0015734A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Airlangga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University, Surabaya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of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 on systemic and humoral mucosal immune responses in children with HIV Infection with antiretroviral therapy, a Pilot Study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45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 Medical Faculty, Indonesia </w:t>
            </w:r>
            <w:r>
              <w:rPr>
                <w:color w:val="auto"/>
                <w:sz w:val="18"/>
              </w:rPr>
              <w:t>University, Jakarta</w:t>
            </w:r>
          </w:p>
        </w:tc>
        <w:tc>
          <w:tcPr>
            <w:tcW w:w="4381" w:type="dxa"/>
          </w:tcPr>
          <w:p w:rsidR="00FA0EC3" w:rsidRPr="00540BBB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540BBB">
              <w:rPr>
                <w:color w:val="auto"/>
                <w:sz w:val="18"/>
              </w:rPr>
              <w:t>Lack of Effectiveness of Multiple Micronutrient Powder on Anemia and 1 Growth among Children aged 8–10 months in Low SES Community of 2 Jakarta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46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Pratiwi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Dyah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Kusumo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</w:t>
            </w:r>
            <w:proofErr w:type="spellStart"/>
            <w:r w:rsidRPr="00690D85">
              <w:rPr>
                <w:color w:val="auto"/>
                <w:sz w:val="18"/>
              </w:rPr>
              <w:t>Biomedic</w:t>
            </w:r>
            <w:r>
              <w:rPr>
                <w:color w:val="auto"/>
                <w:sz w:val="18"/>
              </w:rPr>
              <w:t>s</w:t>
            </w:r>
            <w:proofErr w:type="spellEnd"/>
            <w:r w:rsidRPr="00690D85">
              <w:rPr>
                <w:color w:val="auto"/>
                <w:sz w:val="18"/>
              </w:rPr>
              <w:t xml:space="preserve">, Faculty of medicine, </w:t>
            </w:r>
            <w:r w:rsidRPr="00D8252A">
              <w:rPr>
                <w:color w:val="auto"/>
                <w:sz w:val="18"/>
              </w:rPr>
              <w:t>Christian Indonesia University</w:t>
            </w:r>
            <w:r w:rsidRPr="00690D85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FA0EC3" w:rsidRPr="00540BBB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"Effect of probiotic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</w:t>
            </w:r>
          </w:p>
          <w:p w:rsidR="00FA0EC3" w:rsidRPr="00540BBB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on Immune Response of children younger than two years, a Pilot Study"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8539E1" w:rsidRPr="000C39FE" w:rsidRDefault="008539E1" w:rsidP="008539E1">
      <w:pPr>
        <w:spacing w:before="120" w:after="0" w:line="288" w:lineRule="auto"/>
        <w:jc w:val="both"/>
        <w:rPr>
          <w:rFonts w:eastAsia="Calibri" w:cs="Times New Roman"/>
          <w:color w:val="auto"/>
          <w:sz w:val="18"/>
          <w:lang w:eastAsia="en-US"/>
        </w:rPr>
      </w:pPr>
    </w:p>
    <w:sectPr w:rsidR="008539E1" w:rsidRPr="000C39FE" w:rsidSect="009E7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GzsDQzNTQ2NjAxNzZV0lEKTi0uzszPAykwqgUA2G1WQCwAAAA="/>
  </w:docVars>
  <w:rsids>
    <w:rsidRoot w:val="008539E1"/>
    <w:rsid w:val="000C39FE"/>
    <w:rsid w:val="0010641C"/>
    <w:rsid w:val="0015734A"/>
    <w:rsid w:val="001F16F3"/>
    <w:rsid w:val="0022572E"/>
    <w:rsid w:val="00272FC9"/>
    <w:rsid w:val="002E37A2"/>
    <w:rsid w:val="003036BA"/>
    <w:rsid w:val="00323B4D"/>
    <w:rsid w:val="00367C86"/>
    <w:rsid w:val="00460324"/>
    <w:rsid w:val="004D2F13"/>
    <w:rsid w:val="004E20D2"/>
    <w:rsid w:val="00540BBB"/>
    <w:rsid w:val="005830C8"/>
    <w:rsid w:val="005B508D"/>
    <w:rsid w:val="005D6C07"/>
    <w:rsid w:val="00617375"/>
    <w:rsid w:val="00683E7F"/>
    <w:rsid w:val="00690D85"/>
    <w:rsid w:val="00706F0F"/>
    <w:rsid w:val="00720F27"/>
    <w:rsid w:val="0073686F"/>
    <w:rsid w:val="007D63EA"/>
    <w:rsid w:val="00837318"/>
    <w:rsid w:val="00844C3F"/>
    <w:rsid w:val="008539E1"/>
    <w:rsid w:val="008800E0"/>
    <w:rsid w:val="00891807"/>
    <w:rsid w:val="008947F7"/>
    <w:rsid w:val="008E6A9F"/>
    <w:rsid w:val="00961BFF"/>
    <w:rsid w:val="009C45AB"/>
    <w:rsid w:val="009D12C7"/>
    <w:rsid w:val="009D4F5D"/>
    <w:rsid w:val="009E71BF"/>
    <w:rsid w:val="00A16984"/>
    <w:rsid w:val="00A340B7"/>
    <w:rsid w:val="00AA547D"/>
    <w:rsid w:val="00B20EEA"/>
    <w:rsid w:val="00B67A46"/>
    <w:rsid w:val="00B711D5"/>
    <w:rsid w:val="00B75D35"/>
    <w:rsid w:val="00C42DA5"/>
    <w:rsid w:val="00C7112A"/>
    <w:rsid w:val="00D378AD"/>
    <w:rsid w:val="00D81A53"/>
    <w:rsid w:val="00D8238B"/>
    <w:rsid w:val="00D8252A"/>
    <w:rsid w:val="00E12093"/>
    <w:rsid w:val="00E82F1C"/>
    <w:rsid w:val="00EC12E6"/>
    <w:rsid w:val="00F858FB"/>
    <w:rsid w:val="00FA0EC3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6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table" w:styleId="LightList-Accent5">
    <w:name w:val="Light List Accent 5"/>
    <w:basedOn w:val="TableNormal"/>
    <w:uiPriority w:val="61"/>
    <w:rsid w:val="0096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2">
    <w:name w:val="Medium List 1 Accent 2"/>
    <w:basedOn w:val="TableNormal"/>
    <w:uiPriority w:val="65"/>
    <w:rsid w:val="00683E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Shading1-Accent5">
    <w:name w:val="Medium Shading 1 Accent 5"/>
    <w:basedOn w:val="TableNormal"/>
    <w:uiPriority w:val="63"/>
    <w:rsid w:val="002E3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6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table" w:styleId="LightList-Accent5">
    <w:name w:val="Light List Accent 5"/>
    <w:basedOn w:val="TableNormal"/>
    <w:uiPriority w:val="61"/>
    <w:rsid w:val="0096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2">
    <w:name w:val="Medium List 1 Accent 2"/>
    <w:basedOn w:val="TableNormal"/>
    <w:uiPriority w:val="65"/>
    <w:rsid w:val="00683E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Shading1-Accent5">
    <w:name w:val="Medium Shading 1 Accent 5"/>
    <w:basedOn w:val="TableNormal"/>
    <w:uiPriority w:val="63"/>
    <w:rsid w:val="002E3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766901-DADD-43CB-B45C-D0842C33039F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A5001E50-C87C-4900-A8FA-612742F4ECA0}">
      <dgm:prSet phldrT="[Text]" custT="1"/>
      <dgm:spPr/>
      <dgm:t>
        <a:bodyPr/>
        <a:lstStyle/>
        <a:p>
          <a:r>
            <a:rPr lang="id-ID" sz="1400" b="1" dirty="0"/>
            <a:t>Stage I</a:t>
          </a:r>
          <a:r>
            <a:rPr lang="en-US" sz="1400" b="1" dirty="0"/>
            <a:t> – </a:t>
          </a:r>
        </a:p>
        <a:p>
          <a:r>
            <a:rPr lang="en-US" sz="1400" b="1" dirty="0"/>
            <a:t>Submitted </a:t>
          </a:r>
          <a:r>
            <a:rPr lang="en-US" sz="1400" b="1" dirty="0" smtClean="0"/>
            <a:t>Manuscript</a:t>
          </a:r>
          <a:endParaRPr lang="id-ID" sz="1800" b="1" dirty="0"/>
        </a:p>
        <a:p>
          <a:r>
            <a:rPr lang="id-ID" sz="1400" dirty="0" smtClean="0"/>
            <a:t>46 </a:t>
          </a:r>
          <a:r>
            <a:rPr lang="en-US" sz="1400" dirty="0"/>
            <a:t>m</a:t>
          </a:r>
          <a:r>
            <a:rPr lang="id-ID" sz="1400" dirty="0"/>
            <a:t>anuscripts</a:t>
          </a:r>
        </a:p>
      </dgm:t>
    </dgm:pt>
    <dgm:pt modelId="{A52097E6-4157-430D-9EDE-191E918C382B}" type="parTrans" cxnId="{A29E2A80-0BD4-4136-B3C9-A0BE5F3298BD}">
      <dgm:prSet/>
      <dgm:spPr/>
      <dgm:t>
        <a:bodyPr/>
        <a:lstStyle/>
        <a:p>
          <a:endParaRPr lang="id-ID" sz="1200"/>
        </a:p>
      </dgm:t>
    </dgm:pt>
    <dgm:pt modelId="{3614936A-6B41-473D-9398-9B6C44684F00}" type="sibTrans" cxnId="{A29E2A80-0BD4-4136-B3C9-A0BE5F3298BD}">
      <dgm:prSet/>
      <dgm:spPr/>
      <dgm:t>
        <a:bodyPr/>
        <a:lstStyle/>
        <a:p>
          <a:endParaRPr lang="id-ID" sz="1200"/>
        </a:p>
      </dgm:t>
    </dgm:pt>
    <dgm:pt modelId="{16164A58-26F3-4CE0-93CF-751BE5277810}">
      <dgm:prSet phldrT="[Text]" custT="1"/>
      <dgm:spPr/>
      <dgm:t>
        <a:bodyPr/>
        <a:lstStyle/>
        <a:p>
          <a:r>
            <a:rPr lang="id-ID" sz="1400" b="1" dirty="0"/>
            <a:t>Stage II</a:t>
          </a:r>
          <a:r>
            <a:rPr lang="en-US" sz="1400" b="1" dirty="0"/>
            <a:t> –</a:t>
          </a:r>
          <a:r>
            <a:rPr lang="id-ID" sz="1400" b="1" dirty="0"/>
            <a:t>Preselection</a:t>
          </a:r>
          <a:r>
            <a:rPr lang="en-US" sz="1400" b="1" dirty="0"/>
            <a:t> </a:t>
          </a:r>
          <a:endParaRPr lang="id-ID" sz="2000" b="1" dirty="0"/>
        </a:p>
        <a:p>
          <a:r>
            <a:rPr lang="id-ID" sz="1400" dirty="0" smtClean="0"/>
            <a:t> 30</a:t>
          </a:r>
          <a:r>
            <a:rPr lang="en-US" sz="1400" dirty="0" smtClean="0"/>
            <a:t> long-listed</a:t>
          </a:r>
          <a:endParaRPr lang="id-ID" sz="1400" dirty="0"/>
        </a:p>
      </dgm:t>
    </dgm:pt>
    <dgm:pt modelId="{8090CC69-AA96-4E84-8713-590261C95E45}" type="parTrans" cxnId="{9E5D2AA1-E838-4D57-AC68-F49309B91272}">
      <dgm:prSet/>
      <dgm:spPr/>
      <dgm:t>
        <a:bodyPr/>
        <a:lstStyle/>
        <a:p>
          <a:endParaRPr lang="id-ID" sz="1200"/>
        </a:p>
      </dgm:t>
    </dgm:pt>
    <dgm:pt modelId="{DABAF447-514C-4E46-BD2E-298E5847C2A9}" type="sibTrans" cxnId="{9E5D2AA1-E838-4D57-AC68-F49309B91272}">
      <dgm:prSet/>
      <dgm:spPr/>
      <dgm:t>
        <a:bodyPr/>
        <a:lstStyle/>
        <a:p>
          <a:endParaRPr lang="id-ID" sz="1200"/>
        </a:p>
      </dgm:t>
    </dgm:pt>
    <dgm:pt modelId="{10A1CB6B-69CE-480F-932A-8775CFA9D1C1}">
      <dgm:prSet phldrT="[Text]" custT="1"/>
      <dgm:spPr/>
      <dgm:t>
        <a:bodyPr/>
        <a:lstStyle/>
        <a:p>
          <a:r>
            <a:rPr lang="id-ID" sz="1400" b="1" dirty="0"/>
            <a:t>Stage III</a:t>
          </a:r>
          <a:r>
            <a:rPr lang="en-US" sz="1400" b="1" dirty="0"/>
            <a:t> – </a:t>
          </a:r>
        </a:p>
        <a:p>
          <a:r>
            <a:rPr lang="en-US" sz="1400" b="1" dirty="0" smtClean="0"/>
            <a:t>Final Selection</a:t>
          </a:r>
          <a:endParaRPr lang="id-ID" sz="2000" b="1" dirty="0"/>
        </a:p>
        <a:p>
          <a:r>
            <a:rPr lang="en-US" sz="1400" dirty="0" smtClean="0"/>
            <a:t>2</a:t>
          </a:r>
          <a:r>
            <a:rPr lang="id-ID" sz="1400" dirty="0" smtClean="0"/>
            <a:t>4</a:t>
          </a:r>
          <a:r>
            <a:rPr lang="en-US" sz="1400" dirty="0" smtClean="0"/>
            <a:t> </a:t>
          </a:r>
          <a:r>
            <a:rPr lang="en-US" sz="1400" dirty="0"/>
            <a:t>short-listed </a:t>
          </a:r>
        </a:p>
      </dgm:t>
    </dgm:pt>
    <dgm:pt modelId="{787A4041-52FD-4522-9E5C-D79BA807DC03}" type="parTrans" cxnId="{1EA3F421-F2F2-43FF-AEB4-26BE6482C6B9}">
      <dgm:prSet/>
      <dgm:spPr/>
      <dgm:t>
        <a:bodyPr/>
        <a:lstStyle/>
        <a:p>
          <a:endParaRPr lang="id-ID" sz="1200"/>
        </a:p>
      </dgm:t>
    </dgm:pt>
    <dgm:pt modelId="{DB6935DB-7333-4B76-A259-D059DE001317}" type="sibTrans" cxnId="{1EA3F421-F2F2-43FF-AEB4-26BE6482C6B9}">
      <dgm:prSet/>
      <dgm:spPr/>
      <dgm:t>
        <a:bodyPr/>
        <a:lstStyle/>
        <a:p>
          <a:endParaRPr lang="id-ID" sz="1200"/>
        </a:p>
      </dgm:t>
    </dgm:pt>
    <dgm:pt modelId="{2660D042-18CB-451B-866C-1A070B2F3345}">
      <dgm:prSet phldrT="[Text]" custT="1"/>
      <dgm:spPr/>
      <dgm:t>
        <a:bodyPr/>
        <a:lstStyle/>
        <a:p>
          <a:r>
            <a:rPr lang="id-ID" sz="1400" b="1" dirty="0"/>
            <a:t>Final Editing &amp; Acceptance  </a:t>
          </a:r>
          <a:r>
            <a:rPr lang="en-US" sz="1400" b="1" dirty="0"/>
            <a:t>– </a:t>
          </a:r>
          <a:endParaRPr lang="id-ID" sz="1400" b="1" dirty="0"/>
        </a:p>
        <a:p>
          <a:r>
            <a:rPr lang="id-ID" sz="1400" dirty="0"/>
            <a:t>13 manuscripts</a:t>
          </a:r>
          <a:endParaRPr lang="en-US" sz="1400" dirty="0"/>
        </a:p>
      </dgm:t>
    </dgm:pt>
    <dgm:pt modelId="{D5E1D592-3ED9-4F85-8D21-8FE571C71BC5}" type="parTrans" cxnId="{A8EA51CC-07FF-4C8B-895A-771C596F71F3}">
      <dgm:prSet/>
      <dgm:spPr/>
      <dgm:t>
        <a:bodyPr/>
        <a:lstStyle/>
        <a:p>
          <a:endParaRPr lang="id-ID"/>
        </a:p>
      </dgm:t>
    </dgm:pt>
    <dgm:pt modelId="{D3585A1D-2A6D-44E8-AC53-A881F9811BA2}" type="sibTrans" cxnId="{A8EA51CC-07FF-4C8B-895A-771C596F71F3}">
      <dgm:prSet/>
      <dgm:spPr/>
      <dgm:t>
        <a:bodyPr/>
        <a:lstStyle/>
        <a:p>
          <a:endParaRPr lang="id-ID"/>
        </a:p>
      </dgm:t>
    </dgm:pt>
    <dgm:pt modelId="{5533E1B9-A678-470F-92DC-E1E76160092B}" type="pres">
      <dgm:prSet presAssocID="{04766901-DADD-43CB-B45C-D0842C33039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72FCBC9A-587A-4ED8-B301-2C794BC4093D}" type="pres">
      <dgm:prSet presAssocID="{A5001E50-C87C-4900-A8FA-612742F4ECA0}" presName="composite" presStyleCnt="0"/>
      <dgm:spPr/>
      <dgm:t>
        <a:bodyPr/>
        <a:lstStyle/>
        <a:p>
          <a:endParaRPr lang="id-ID"/>
        </a:p>
      </dgm:t>
    </dgm:pt>
    <dgm:pt modelId="{52A302D4-D345-4F1E-9131-F8C9712674BB}" type="pres">
      <dgm:prSet presAssocID="{A5001E50-C87C-4900-A8FA-612742F4ECA0}" presName="LShape" presStyleLbl="alignNode1" presStyleIdx="0" presStyleCnt="7"/>
      <dgm:spPr/>
      <dgm:t>
        <a:bodyPr/>
        <a:lstStyle/>
        <a:p>
          <a:endParaRPr lang="id-ID"/>
        </a:p>
      </dgm:t>
    </dgm:pt>
    <dgm:pt modelId="{20947495-AB8F-478F-BF09-6A23670B25EE}" type="pres">
      <dgm:prSet presAssocID="{A5001E50-C87C-4900-A8FA-612742F4ECA0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8A0601-AFFB-4B70-B7EE-3B3F30909FC7}" type="pres">
      <dgm:prSet presAssocID="{A5001E50-C87C-4900-A8FA-612742F4ECA0}" presName="Triangle" presStyleLbl="alignNode1" presStyleIdx="1" presStyleCnt="7"/>
      <dgm:spPr/>
      <dgm:t>
        <a:bodyPr/>
        <a:lstStyle/>
        <a:p>
          <a:endParaRPr lang="id-ID"/>
        </a:p>
      </dgm:t>
    </dgm:pt>
    <dgm:pt modelId="{21871CB8-5538-4401-8E3F-3AD5BC54A38B}" type="pres">
      <dgm:prSet presAssocID="{3614936A-6B41-473D-9398-9B6C44684F00}" presName="sibTrans" presStyleCnt="0"/>
      <dgm:spPr/>
      <dgm:t>
        <a:bodyPr/>
        <a:lstStyle/>
        <a:p>
          <a:endParaRPr lang="id-ID"/>
        </a:p>
      </dgm:t>
    </dgm:pt>
    <dgm:pt modelId="{6E7EACDB-8B4C-4C2F-AF95-8B7B1644DDF8}" type="pres">
      <dgm:prSet presAssocID="{3614936A-6B41-473D-9398-9B6C44684F00}" presName="space" presStyleCnt="0"/>
      <dgm:spPr/>
      <dgm:t>
        <a:bodyPr/>
        <a:lstStyle/>
        <a:p>
          <a:endParaRPr lang="id-ID"/>
        </a:p>
      </dgm:t>
    </dgm:pt>
    <dgm:pt modelId="{9FFAF7FC-8143-425A-9BCA-87FBF8E55109}" type="pres">
      <dgm:prSet presAssocID="{16164A58-26F3-4CE0-93CF-751BE5277810}" presName="composite" presStyleCnt="0"/>
      <dgm:spPr/>
      <dgm:t>
        <a:bodyPr/>
        <a:lstStyle/>
        <a:p>
          <a:endParaRPr lang="id-ID"/>
        </a:p>
      </dgm:t>
    </dgm:pt>
    <dgm:pt modelId="{FF5F30E1-2E08-43D4-90D6-1B5FF9020BFF}" type="pres">
      <dgm:prSet presAssocID="{16164A58-26F3-4CE0-93CF-751BE5277810}" presName="LShape" presStyleLbl="alignNode1" presStyleIdx="2" presStyleCnt="7"/>
      <dgm:spPr/>
      <dgm:t>
        <a:bodyPr/>
        <a:lstStyle/>
        <a:p>
          <a:endParaRPr lang="id-ID"/>
        </a:p>
      </dgm:t>
    </dgm:pt>
    <dgm:pt modelId="{9F713825-EDF2-48A3-A0DA-4BC102D86881}" type="pres">
      <dgm:prSet presAssocID="{16164A58-26F3-4CE0-93CF-751BE5277810}" presName="ParentText" presStyleLbl="revTx" presStyleIdx="1" presStyleCnt="4" custScaleX="110914" custScaleY="87177" custLinFactNeighborX="5417" custLinFactNeighborY="-43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918781-4EBC-48CC-9514-C8E744E942E4}" type="pres">
      <dgm:prSet presAssocID="{16164A58-26F3-4CE0-93CF-751BE5277810}" presName="Triangle" presStyleLbl="alignNode1" presStyleIdx="3" presStyleCnt="7"/>
      <dgm:spPr/>
      <dgm:t>
        <a:bodyPr/>
        <a:lstStyle/>
        <a:p>
          <a:endParaRPr lang="id-ID"/>
        </a:p>
      </dgm:t>
    </dgm:pt>
    <dgm:pt modelId="{8055CED7-4466-49CE-AE6E-05E2A5711805}" type="pres">
      <dgm:prSet presAssocID="{DABAF447-514C-4E46-BD2E-298E5847C2A9}" presName="sibTrans" presStyleCnt="0"/>
      <dgm:spPr/>
      <dgm:t>
        <a:bodyPr/>
        <a:lstStyle/>
        <a:p>
          <a:endParaRPr lang="id-ID"/>
        </a:p>
      </dgm:t>
    </dgm:pt>
    <dgm:pt modelId="{EBD66B11-B77D-43A3-BBF5-B1C15EBF8E29}" type="pres">
      <dgm:prSet presAssocID="{DABAF447-514C-4E46-BD2E-298E5847C2A9}" presName="space" presStyleCnt="0"/>
      <dgm:spPr/>
      <dgm:t>
        <a:bodyPr/>
        <a:lstStyle/>
        <a:p>
          <a:endParaRPr lang="id-ID"/>
        </a:p>
      </dgm:t>
    </dgm:pt>
    <dgm:pt modelId="{54D38228-E978-4337-A089-CB42E02776ED}" type="pres">
      <dgm:prSet presAssocID="{10A1CB6B-69CE-480F-932A-8775CFA9D1C1}" presName="composite" presStyleCnt="0"/>
      <dgm:spPr/>
      <dgm:t>
        <a:bodyPr/>
        <a:lstStyle/>
        <a:p>
          <a:endParaRPr lang="id-ID"/>
        </a:p>
      </dgm:t>
    </dgm:pt>
    <dgm:pt modelId="{1C0A63DB-BB85-4746-AAA6-722838F386DB}" type="pres">
      <dgm:prSet presAssocID="{10A1CB6B-69CE-480F-932A-8775CFA9D1C1}" presName="LShape" presStyleLbl="alignNode1" presStyleIdx="4" presStyleCnt="7"/>
      <dgm:spPr/>
      <dgm:t>
        <a:bodyPr/>
        <a:lstStyle/>
        <a:p>
          <a:endParaRPr lang="id-ID"/>
        </a:p>
      </dgm:t>
    </dgm:pt>
    <dgm:pt modelId="{17C411BA-883C-4A2E-8C6F-740854AD6885}" type="pres">
      <dgm:prSet presAssocID="{10A1CB6B-69CE-480F-932A-8775CFA9D1C1}" presName="ParentText" presStyleLbl="revTx" presStyleIdx="2" presStyleCnt="4" custScaleX="94347" custScaleY="68198" custLinFactNeighborX="-965" custLinFactNeighborY="-1046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778B52-3188-4274-83FD-6E3E47C1B4A4}" type="pres">
      <dgm:prSet presAssocID="{10A1CB6B-69CE-480F-932A-8775CFA9D1C1}" presName="Triangle" presStyleLbl="alignNode1" presStyleIdx="5" presStyleCnt="7"/>
      <dgm:spPr/>
      <dgm:t>
        <a:bodyPr/>
        <a:lstStyle/>
        <a:p>
          <a:endParaRPr lang="id-ID"/>
        </a:p>
      </dgm:t>
    </dgm:pt>
    <dgm:pt modelId="{33CE959B-8A50-4CFC-B139-5DB4B516055B}" type="pres">
      <dgm:prSet presAssocID="{DB6935DB-7333-4B76-A259-D059DE001317}" presName="sibTrans" presStyleCnt="0"/>
      <dgm:spPr/>
      <dgm:t>
        <a:bodyPr/>
        <a:lstStyle/>
        <a:p>
          <a:endParaRPr lang="id-ID"/>
        </a:p>
      </dgm:t>
    </dgm:pt>
    <dgm:pt modelId="{A556B6EA-1486-4F3A-A465-F1BBF8EF78A6}" type="pres">
      <dgm:prSet presAssocID="{DB6935DB-7333-4B76-A259-D059DE001317}" presName="space" presStyleCnt="0"/>
      <dgm:spPr/>
      <dgm:t>
        <a:bodyPr/>
        <a:lstStyle/>
        <a:p>
          <a:endParaRPr lang="id-ID"/>
        </a:p>
      </dgm:t>
    </dgm:pt>
    <dgm:pt modelId="{9F3F0062-5419-4D66-B1B5-E7B35B2131A8}" type="pres">
      <dgm:prSet presAssocID="{2660D042-18CB-451B-866C-1A070B2F3345}" presName="composite" presStyleCnt="0"/>
      <dgm:spPr/>
      <dgm:t>
        <a:bodyPr/>
        <a:lstStyle/>
        <a:p>
          <a:endParaRPr lang="id-ID"/>
        </a:p>
      </dgm:t>
    </dgm:pt>
    <dgm:pt modelId="{8B9ABCE9-2F61-4F20-8549-2A4F3796AAF6}" type="pres">
      <dgm:prSet presAssocID="{2660D042-18CB-451B-866C-1A070B2F3345}" presName="LShape" presStyleLbl="alignNode1" presStyleIdx="6" presStyleCnt="7"/>
      <dgm:spPr/>
      <dgm:t>
        <a:bodyPr/>
        <a:lstStyle/>
        <a:p>
          <a:endParaRPr lang="id-ID"/>
        </a:p>
      </dgm:t>
    </dgm:pt>
    <dgm:pt modelId="{4BDA9F71-8C16-4448-821D-FF9FFE3FB210}" type="pres">
      <dgm:prSet presAssocID="{2660D042-18CB-451B-866C-1A070B2F3345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1EA3F421-F2F2-43FF-AEB4-26BE6482C6B9}" srcId="{04766901-DADD-43CB-B45C-D0842C33039F}" destId="{10A1CB6B-69CE-480F-932A-8775CFA9D1C1}" srcOrd="2" destOrd="0" parTransId="{787A4041-52FD-4522-9E5C-D79BA807DC03}" sibTransId="{DB6935DB-7333-4B76-A259-D059DE001317}"/>
    <dgm:cxn modelId="{A0A6F143-C1E1-48E0-9E05-81FCEE19B88B}" type="presOf" srcId="{10A1CB6B-69CE-480F-932A-8775CFA9D1C1}" destId="{17C411BA-883C-4A2E-8C6F-740854AD6885}" srcOrd="0" destOrd="0" presId="urn:microsoft.com/office/officeart/2009/3/layout/StepUpProcess"/>
    <dgm:cxn modelId="{9E5D2AA1-E838-4D57-AC68-F49309B91272}" srcId="{04766901-DADD-43CB-B45C-D0842C33039F}" destId="{16164A58-26F3-4CE0-93CF-751BE5277810}" srcOrd="1" destOrd="0" parTransId="{8090CC69-AA96-4E84-8713-590261C95E45}" sibTransId="{DABAF447-514C-4E46-BD2E-298E5847C2A9}"/>
    <dgm:cxn modelId="{7B931766-094B-476A-BE2C-CF12BEE78090}" type="presOf" srcId="{2660D042-18CB-451B-866C-1A070B2F3345}" destId="{4BDA9F71-8C16-4448-821D-FF9FFE3FB210}" srcOrd="0" destOrd="0" presId="urn:microsoft.com/office/officeart/2009/3/layout/StepUpProcess"/>
    <dgm:cxn modelId="{0C687708-A29D-41A7-BAE6-B8F0165B37B2}" type="presOf" srcId="{04766901-DADD-43CB-B45C-D0842C33039F}" destId="{5533E1B9-A678-470F-92DC-E1E76160092B}" srcOrd="0" destOrd="0" presId="urn:microsoft.com/office/officeart/2009/3/layout/StepUpProcess"/>
    <dgm:cxn modelId="{A8EA51CC-07FF-4C8B-895A-771C596F71F3}" srcId="{04766901-DADD-43CB-B45C-D0842C33039F}" destId="{2660D042-18CB-451B-866C-1A070B2F3345}" srcOrd="3" destOrd="0" parTransId="{D5E1D592-3ED9-4F85-8D21-8FE571C71BC5}" sibTransId="{D3585A1D-2A6D-44E8-AC53-A881F9811BA2}"/>
    <dgm:cxn modelId="{A29E2A80-0BD4-4136-B3C9-A0BE5F3298BD}" srcId="{04766901-DADD-43CB-B45C-D0842C33039F}" destId="{A5001E50-C87C-4900-A8FA-612742F4ECA0}" srcOrd="0" destOrd="0" parTransId="{A52097E6-4157-430D-9EDE-191E918C382B}" sibTransId="{3614936A-6B41-473D-9398-9B6C44684F00}"/>
    <dgm:cxn modelId="{B912F9D5-F9CB-4A27-9798-CD8C7FF3EB62}" type="presOf" srcId="{16164A58-26F3-4CE0-93CF-751BE5277810}" destId="{9F713825-EDF2-48A3-A0DA-4BC102D86881}" srcOrd="0" destOrd="0" presId="urn:microsoft.com/office/officeart/2009/3/layout/StepUpProcess"/>
    <dgm:cxn modelId="{CB502DDE-E8A1-47D7-A4A0-267456B7A498}" type="presOf" srcId="{A5001E50-C87C-4900-A8FA-612742F4ECA0}" destId="{20947495-AB8F-478F-BF09-6A23670B25EE}" srcOrd="0" destOrd="0" presId="urn:microsoft.com/office/officeart/2009/3/layout/StepUpProcess"/>
    <dgm:cxn modelId="{C8B31C11-BE43-43B1-8599-DAE607D143DE}" type="presParOf" srcId="{5533E1B9-A678-470F-92DC-E1E76160092B}" destId="{72FCBC9A-587A-4ED8-B301-2C794BC4093D}" srcOrd="0" destOrd="0" presId="urn:microsoft.com/office/officeart/2009/3/layout/StepUpProcess"/>
    <dgm:cxn modelId="{068D5929-1F4B-4335-AA6C-B216D557FE3E}" type="presParOf" srcId="{72FCBC9A-587A-4ED8-B301-2C794BC4093D}" destId="{52A302D4-D345-4F1E-9131-F8C9712674BB}" srcOrd="0" destOrd="0" presId="urn:microsoft.com/office/officeart/2009/3/layout/StepUpProcess"/>
    <dgm:cxn modelId="{E6B4A387-38EF-4754-B11A-17BE2FC76335}" type="presParOf" srcId="{72FCBC9A-587A-4ED8-B301-2C794BC4093D}" destId="{20947495-AB8F-478F-BF09-6A23670B25EE}" srcOrd="1" destOrd="0" presId="urn:microsoft.com/office/officeart/2009/3/layout/StepUpProcess"/>
    <dgm:cxn modelId="{63800DEF-C46F-4140-A50D-0F84D59CB70E}" type="presParOf" srcId="{72FCBC9A-587A-4ED8-B301-2C794BC4093D}" destId="{158A0601-AFFB-4B70-B7EE-3B3F30909FC7}" srcOrd="2" destOrd="0" presId="urn:microsoft.com/office/officeart/2009/3/layout/StepUpProcess"/>
    <dgm:cxn modelId="{7B68AD82-8DFB-42D3-8262-FF639FF73E69}" type="presParOf" srcId="{5533E1B9-A678-470F-92DC-E1E76160092B}" destId="{21871CB8-5538-4401-8E3F-3AD5BC54A38B}" srcOrd="1" destOrd="0" presId="urn:microsoft.com/office/officeart/2009/3/layout/StepUpProcess"/>
    <dgm:cxn modelId="{1E24F369-FFF1-4A82-B6FE-6B02B1EE2C4F}" type="presParOf" srcId="{21871CB8-5538-4401-8E3F-3AD5BC54A38B}" destId="{6E7EACDB-8B4C-4C2F-AF95-8B7B1644DDF8}" srcOrd="0" destOrd="0" presId="urn:microsoft.com/office/officeart/2009/3/layout/StepUpProcess"/>
    <dgm:cxn modelId="{4F2A6B83-F1AA-4E40-8422-19B49CDFDBCA}" type="presParOf" srcId="{5533E1B9-A678-470F-92DC-E1E76160092B}" destId="{9FFAF7FC-8143-425A-9BCA-87FBF8E55109}" srcOrd="2" destOrd="0" presId="urn:microsoft.com/office/officeart/2009/3/layout/StepUpProcess"/>
    <dgm:cxn modelId="{18390E9A-829C-48AE-AA74-C3285CCAAA76}" type="presParOf" srcId="{9FFAF7FC-8143-425A-9BCA-87FBF8E55109}" destId="{FF5F30E1-2E08-43D4-90D6-1B5FF9020BFF}" srcOrd="0" destOrd="0" presId="urn:microsoft.com/office/officeart/2009/3/layout/StepUpProcess"/>
    <dgm:cxn modelId="{5356D127-E51A-4902-A18D-3ADEEA2CE0ED}" type="presParOf" srcId="{9FFAF7FC-8143-425A-9BCA-87FBF8E55109}" destId="{9F713825-EDF2-48A3-A0DA-4BC102D86881}" srcOrd="1" destOrd="0" presId="urn:microsoft.com/office/officeart/2009/3/layout/StepUpProcess"/>
    <dgm:cxn modelId="{707EA974-A2ED-4957-8115-712A84BE8027}" type="presParOf" srcId="{9FFAF7FC-8143-425A-9BCA-87FBF8E55109}" destId="{01918781-4EBC-48CC-9514-C8E744E942E4}" srcOrd="2" destOrd="0" presId="urn:microsoft.com/office/officeart/2009/3/layout/StepUpProcess"/>
    <dgm:cxn modelId="{E9BB4387-A11B-43DC-90CD-FC34682AE165}" type="presParOf" srcId="{5533E1B9-A678-470F-92DC-E1E76160092B}" destId="{8055CED7-4466-49CE-AE6E-05E2A5711805}" srcOrd="3" destOrd="0" presId="urn:microsoft.com/office/officeart/2009/3/layout/StepUpProcess"/>
    <dgm:cxn modelId="{A5B7C7B2-2FA5-446C-81FB-5F2C8B41B33C}" type="presParOf" srcId="{8055CED7-4466-49CE-AE6E-05E2A5711805}" destId="{EBD66B11-B77D-43A3-BBF5-B1C15EBF8E29}" srcOrd="0" destOrd="0" presId="urn:microsoft.com/office/officeart/2009/3/layout/StepUpProcess"/>
    <dgm:cxn modelId="{23242ACE-EF16-4AEF-B5BF-83C7B1A83BB6}" type="presParOf" srcId="{5533E1B9-A678-470F-92DC-E1E76160092B}" destId="{54D38228-E978-4337-A089-CB42E02776ED}" srcOrd="4" destOrd="0" presId="urn:microsoft.com/office/officeart/2009/3/layout/StepUpProcess"/>
    <dgm:cxn modelId="{0A817D86-609A-4146-87DC-21B17E18FB67}" type="presParOf" srcId="{54D38228-E978-4337-A089-CB42E02776ED}" destId="{1C0A63DB-BB85-4746-AAA6-722838F386DB}" srcOrd="0" destOrd="0" presId="urn:microsoft.com/office/officeart/2009/3/layout/StepUpProcess"/>
    <dgm:cxn modelId="{6EAA7070-74E5-44C6-B86C-660F5ED126A1}" type="presParOf" srcId="{54D38228-E978-4337-A089-CB42E02776ED}" destId="{17C411BA-883C-4A2E-8C6F-740854AD6885}" srcOrd="1" destOrd="0" presId="urn:microsoft.com/office/officeart/2009/3/layout/StepUpProcess"/>
    <dgm:cxn modelId="{68791BA9-98A4-4D04-BB33-8550F5C93CCF}" type="presParOf" srcId="{54D38228-E978-4337-A089-CB42E02776ED}" destId="{27778B52-3188-4274-83FD-6E3E47C1B4A4}" srcOrd="2" destOrd="0" presId="urn:microsoft.com/office/officeart/2009/3/layout/StepUpProcess"/>
    <dgm:cxn modelId="{DF2EDB09-BF7A-4550-AFA5-554D1E88BBC1}" type="presParOf" srcId="{5533E1B9-A678-470F-92DC-E1E76160092B}" destId="{33CE959B-8A50-4CFC-B139-5DB4B516055B}" srcOrd="5" destOrd="0" presId="urn:microsoft.com/office/officeart/2009/3/layout/StepUpProcess"/>
    <dgm:cxn modelId="{F4475FB7-911D-4673-BA68-A3F36D5F83CD}" type="presParOf" srcId="{33CE959B-8A50-4CFC-B139-5DB4B516055B}" destId="{A556B6EA-1486-4F3A-A465-F1BBF8EF78A6}" srcOrd="0" destOrd="0" presId="urn:microsoft.com/office/officeart/2009/3/layout/StepUpProcess"/>
    <dgm:cxn modelId="{A66F2098-01FA-4B45-9935-9AC3948A4531}" type="presParOf" srcId="{5533E1B9-A678-470F-92DC-E1E76160092B}" destId="{9F3F0062-5419-4D66-B1B5-E7B35B2131A8}" srcOrd="6" destOrd="0" presId="urn:microsoft.com/office/officeart/2009/3/layout/StepUpProcess"/>
    <dgm:cxn modelId="{7CCA5032-E3D6-4AA7-A397-7DB888E37F1B}" type="presParOf" srcId="{9F3F0062-5419-4D66-B1B5-E7B35B2131A8}" destId="{8B9ABCE9-2F61-4F20-8549-2A4F3796AAF6}" srcOrd="0" destOrd="0" presId="urn:microsoft.com/office/officeart/2009/3/layout/StepUpProcess"/>
    <dgm:cxn modelId="{E829C959-7117-4FE6-A1BD-82841D02A766}" type="presParOf" srcId="{9F3F0062-5419-4D66-B1B5-E7B35B2131A8}" destId="{4BDA9F71-8C16-4448-821D-FF9FFE3FB210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302D4-D345-4F1E-9131-F8C9712674BB}">
      <dsp:nvSpPr>
        <dsp:cNvPr id="0" name=""/>
        <dsp:cNvSpPr/>
      </dsp:nvSpPr>
      <dsp:spPr>
        <a:xfrm rot="5400000">
          <a:off x="275492" y="1030441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947495-AB8F-478F-BF09-6A23670B25EE}">
      <dsp:nvSpPr>
        <dsp:cNvPr id="0" name=""/>
        <dsp:cNvSpPr/>
      </dsp:nvSpPr>
      <dsp:spPr>
        <a:xfrm>
          <a:off x="137440" y="1441615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Stage I</a:t>
          </a:r>
          <a:r>
            <a:rPr lang="en-US" sz="1400" b="1" kern="1200" dirty="0"/>
            <a:t> –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Submitted </a:t>
          </a:r>
          <a:r>
            <a:rPr lang="en-US" sz="1400" b="1" kern="1200" dirty="0" smtClean="0"/>
            <a:t>Manuscript</a:t>
          </a:r>
          <a:endParaRPr lang="id-ID" sz="18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46 </a:t>
          </a:r>
          <a:r>
            <a:rPr lang="en-US" sz="1400" kern="1200" dirty="0"/>
            <a:t>m</a:t>
          </a:r>
          <a:r>
            <a:rPr lang="id-ID" sz="1400" kern="1200" dirty="0"/>
            <a:t>anuscripts</a:t>
          </a:r>
        </a:p>
      </dsp:txBody>
      <dsp:txXfrm>
        <a:off x="137440" y="1441615"/>
        <a:ext cx="1242402" cy="1089038"/>
      </dsp:txXfrm>
    </dsp:sp>
    <dsp:sp modelId="{158A0601-AFFB-4B70-B7EE-3B3F30909FC7}">
      <dsp:nvSpPr>
        <dsp:cNvPr id="0" name=""/>
        <dsp:cNvSpPr/>
      </dsp:nvSpPr>
      <dsp:spPr>
        <a:xfrm>
          <a:off x="1145427" y="929127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1225558"/>
            <a:satOff val="-1705"/>
            <a:lumOff val="-654"/>
            <a:alphaOff val="0"/>
          </a:schemeClr>
        </a:solidFill>
        <a:ln w="12700" cap="flat" cmpd="sng" algn="ctr">
          <a:solidFill>
            <a:schemeClr val="accent5">
              <a:hueOff val="-1225558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F30E1-2E08-43D4-90D6-1B5FF9020BFF}">
      <dsp:nvSpPr>
        <dsp:cNvPr id="0" name=""/>
        <dsp:cNvSpPr/>
      </dsp:nvSpPr>
      <dsp:spPr>
        <a:xfrm rot="5400000">
          <a:off x="1796435" y="72390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713825-EDF2-48A3-A0DA-4BC102D86881}">
      <dsp:nvSpPr>
        <dsp:cNvPr id="0" name=""/>
        <dsp:cNvSpPr/>
      </dsp:nvSpPr>
      <dsp:spPr>
        <a:xfrm>
          <a:off x="1657886" y="1157934"/>
          <a:ext cx="1377998" cy="9493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Stage II</a:t>
          </a:r>
          <a:r>
            <a:rPr lang="en-US" sz="1400" b="1" kern="1200" dirty="0"/>
            <a:t> –</a:t>
          </a:r>
          <a:r>
            <a:rPr lang="id-ID" sz="1400" b="1" kern="1200" dirty="0"/>
            <a:t>Preselection</a:t>
          </a:r>
          <a:r>
            <a:rPr lang="en-US" sz="1400" b="1" kern="1200" dirty="0"/>
            <a:t> </a:t>
          </a:r>
          <a:endParaRPr lang="id-ID" sz="20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 30</a:t>
          </a:r>
          <a:r>
            <a:rPr lang="en-US" sz="1400" kern="1200" dirty="0" smtClean="0"/>
            <a:t> long-listed</a:t>
          </a:r>
          <a:endParaRPr lang="id-ID" sz="1400" kern="1200" dirty="0"/>
        </a:p>
      </dsp:txBody>
      <dsp:txXfrm>
        <a:off x="1657886" y="1157934"/>
        <a:ext cx="1377998" cy="949391"/>
      </dsp:txXfrm>
    </dsp:sp>
    <dsp:sp modelId="{01918781-4EBC-48CC-9514-C8E744E942E4}">
      <dsp:nvSpPr>
        <dsp:cNvPr id="0" name=""/>
        <dsp:cNvSpPr/>
      </dsp:nvSpPr>
      <dsp:spPr>
        <a:xfrm>
          <a:off x="2666370" y="622592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0A63DB-BB85-4746-AAA6-722838F386DB}">
      <dsp:nvSpPr>
        <dsp:cNvPr id="0" name=""/>
        <dsp:cNvSpPr/>
      </dsp:nvSpPr>
      <dsp:spPr>
        <a:xfrm rot="5400000">
          <a:off x="3317378" y="520715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02231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1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11BA-883C-4A2E-8C6F-740854AD6885}">
      <dsp:nvSpPr>
        <dsp:cNvPr id="0" name=""/>
        <dsp:cNvSpPr/>
      </dsp:nvSpPr>
      <dsp:spPr>
        <a:xfrm>
          <a:off x="3202453" y="991133"/>
          <a:ext cx="1172169" cy="7427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Stage III</a:t>
          </a:r>
          <a:r>
            <a:rPr lang="en-US" sz="1400" b="1" kern="1200" dirty="0"/>
            <a:t> –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Final Selection</a:t>
          </a:r>
          <a:endParaRPr lang="id-ID" sz="20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2</a:t>
          </a:r>
          <a:r>
            <a:rPr lang="id-ID" sz="1400" kern="1200" dirty="0" smtClean="0"/>
            <a:t>4</a:t>
          </a:r>
          <a:r>
            <a:rPr lang="en-US" sz="1400" kern="1200" dirty="0" smtClean="0"/>
            <a:t> </a:t>
          </a:r>
          <a:r>
            <a:rPr lang="en-US" sz="1400" kern="1200" dirty="0"/>
            <a:t>short-listed </a:t>
          </a:r>
        </a:p>
      </dsp:txBody>
      <dsp:txXfrm>
        <a:off x="3202453" y="991133"/>
        <a:ext cx="1172169" cy="742702"/>
      </dsp:txXfrm>
    </dsp:sp>
    <dsp:sp modelId="{27778B52-3188-4274-83FD-6E3E47C1B4A4}">
      <dsp:nvSpPr>
        <dsp:cNvPr id="0" name=""/>
        <dsp:cNvSpPr/>
      </dsp:nvSpPr>
      <dsp:spPr>
        <a:xfrm>
          <a:off x="4187313" y="419401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ABCE9-2F61-4F20-8549-2A4F3796AAF6}">
      <dsp:nvSpPr>
        <dsp:cNvPr id="0" name=""/>
        <dsp:cNvSpPr/>
      </dsp:nvSpPr>
      <dsp:spPr>
        <a:xfrm rot="5400000">
          <a:off x="4838321" y="14435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A9F71-8C16-4448-821D-FF9FFE3FB210}">
      <dsp:nvSpPr>
        <dsp:cNvPr id="0" name=""/>
        <dsp:cNvSpPr/>
      </dsp:nvSpPr>
      <dsp:spPr>
        <a:xfrm>
          <a:off x="4700269" y="555530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Final Editing &amp; Acceptance  </a:t>
          </a:r>
          <a:r>
            <a:rPr lang="en-US" sz="1400" b="1" kern="1200" dirty="0"/>
            <a:t>– </a:t>
          </a:r>
          <a:endParaRPr lang="id-ID" sz="14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/>
            <a:t>13 manuscripts</a:t>
          </a:r>
          <a:endParaRPr lang="en-US" sz="1400" kern="1200" dirty="0"/>
        </a:p>
      </dsp:txBody>
      <dsp:txXfrm>
        <a:off x="4700269" y="555530"/>
        <a:ext cx="1242402" cy="1089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5DA9-FC9D-4331-A5EC-A5665B9F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Yunita</dc:creator>
  <cp:lastModifiedBy>FEBRIANINGTYAS Yunita</cp:lastModifiedBy>
  <cp:revision>4</cp:revision>
  <dcterms:created xsi:type="dcterms:W3CDTF">2017-06-16T04:05:00Z</dcterms:created>
  <dcterms:modified xsi:type="dcterms:W3CDTF">2017-06-16T04:26:00Z</dcterms:modified>
</cp:coreProperties>
</file>