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0D2" w:rsidRPr="004D2F13" w:rsidRDefault="008539E1" w:rsidP="004E20D2">
      <w:pPr>
        <w:spacing w:before="120" w:after="0" w:line="288" w:lineRule="auto"/>
        <w:jc w:val="both"/>
        <w:rPr>
          <w:rFonts w:eastAsia="Calibri" w:cs="Times New Roman"/>
          <w:color w:val="auto"/>
          <w:lang w:eastAsia="en-US"/>
        </w:rPr>
      </w:pPr>
      <w:r w:rsidRPr="004D2F13">
        <w:rPr>
          <w:rFonts w:eastAsia="Calibri" w:cs="Times New Roman"/>
          <w:color w:val="auto"/>
          <w:lang w:eastAsia="en-US"/>
        </w:rPr>
        <w:t xml:space="preserve">The Indonesian Danone Institute Foundation, with its scientific partners, Asia Pacific Journal of Clinical Nutrition and HEC Press Publisher </w:t>
      </w:r>
      <w:r w:rsidR="004E20D2" w:rsidRPr="004D2F13">
        <w:rPr>
          <w:rFonts w:eastAsia="Calibri" w:cs="Times New Roman"/>
          <w:color w:val="auto"/>
          <w:lang w:val="id-ID" w:eastAsia="en-US"/>
        </w:rPr>
        <w:t>conducted</w:t>
      </w:r>
      <w:r w:rsidRPr="004D2F13">
        <w:rPr>
          <w:rFonts w:eastAsia="Calibri" w:cs="Times New Roman"/>
          <w:color w:val="auto"/>
          <w:lang w:eastAsia="en-US"/>
        </w:rPr>
        <w:t xml:space="preserve"> “The 1</w:t>
      </w:r>
      <w:r w:rsidRPr="004D2F13">
        <w:rPr>
          <w:rFonts w:eastAsia="Calibri" w:cs="Times New Roman"/>
          <w:color w:val="auto"/>
          <w:vertAlign w:val="superscript"/>
          <w:lang w:eastAsia="en-US"/>
        </w:rPr>
        <w:t>st</w:t>
      </w:r>
      <w:r w:rsidRPr="004D2F13">
        <w:rPr>
          <w:rFonts w:eastAsia="Calibri" w:cs="Times New Roman"/>
          <w:color w:val="auto"/>
          <w:lang w:eastAsia="en-US"/>
        </w:rPr>
        <w:t xml:space="preserve"> Real-time Manuscript Writing Workshop”</w:t>
      </w:r>
      <w:r w:rsidR="004E20D2" w:rsidRPr="004D2F13">
        <w:rPr>
          <w:rFonts w:eastAsia="Calibri" w:cs="Times New Roman"/>
          <w:color w:val="auto"/>
          <w:lang w:val="id-ID" w:eastAsia="en-US"/>
        </w:rPr>
        <w:t>. The workshop was held</w:t>
      </w:r>
      <w:r w:rsidRPr="004D2F13">
        <w:rPr>
          <w:rFonts w:eastAsia="Calibri" w:cs="Times New Roman"/>
          <w:color w:val="auto"/>
          <w:lang w:eastAsia="en-US"/>
        </w:rPr>
        <w:t xml:space="preserve"> </w:t>
      </w:r>
      <w:r w:rsidR="00F858FB" w:rsidRPr="004D2F13">
        <w:rPr>
          <w:rFonts w:eastAsia="Calibri" w:cs="Times New Roman"/>
          <w:color w:val="auto"/>
          <w:lang w:eastAsia="en-US"/>
        </w:rPr>
        <w:t xml:space="preserve">on </w:t>
      </w:r>
      <w:r w:rsidR="004E20D2" w:rsidRPr="004D2F13">
        <w:rPr>
          <w:rFonts w:eastAsia="Calibri" w:cs="Times New Roman"/>
          <w:color w:val="auto"/>
          <w:lang w:val="id-ID" w:eastAsia="en-US"/>
        </w:rPr>
        <w:t xml:space="preserve">Friday – Saturday, </w:t>
      </w:r>
      <w:r w:rsidR="004E20D2" w:rsidRPr="004D2F13">
        <w:rPr>
          <w:rFonts w:eastAsia="Calibri" w:cs="Times New Roman"/>
          <w:color w:val="auto"/>
          <w:lang w:eastAsia="en-US"/>
        </w:rPr>
        <w:t xml:space="preserve">December </w:t>
      </w:r>
      <w:r w:rsidR="00F858FB" w:rsidRPr="004D2F13">
        <w:rPr>
          <w:rFonts w:eastAsia="Calibri" w:cs="Times New Roman"/>
          <w:color w:val="auto"/>
          <w:lang w:eastAsia="en-US"/>
        </w:rPr>
        <w:t>9</w:t>
      </w:r>
      <w:r w:rsidR="004E20D2" w:rsidRPr="004D2F13">
        <w:rPr>
          <w:rFonts w:eastAsia="Calibri" w:cs="Times New Roman"/>
          <w:color w:val="auto"/>
          <w:vertAlign w:val="superscript"/>
          <w:lang w:val="id-ID" w:eastAsia="en-US"/>
        </w:rPr>
        <w:t>th</w:t>
      </w:r>
      <w:r w:rsidR="00F858FB" w:rsidRPr="004D2F13">
        <w:rPr>
          <w:rFonts w:eastAsia="Calibri" w:cs="Times New Roman"/>
          <w:color w:val="auto"/>
          <w:lang w:eastAsia="en-US"/>
        </w:rPr>
        <w:t xml:space="preserve"> - 10</w:t>
      </w:r>
      <w:r w:rsidR="004E20D2" w:rsidRPr="004D2F13">
        <w:rPr>
          <w:rFonts w:eastAsia="Calibri" w:cs="Times New Roman"/>
          <w:noProof/>
          <w:color w:val="auto"/>
          <w:vertAlign w:val="superscript"/>
          <w:lang w:val="id-ID" w:eastAsia="en-US"/>
        </w:rPr>
        <w:t>th</w:t>
      </w:r>
      <w:r w:rsidR="00F858FB" w:rsidRPr="004D2F13">
        <w:rPr>
          <w:rFonts w:eastAsia="Calibri" w:cs="Times New Roman"/>
          <w:color w:val="auto"/>
          <w:lang w:eastAsia="en-US"/>
        </w:rPr>
        <w:t xml:space="preserve"> 2016 </w:t>
      </w:r>
      <w:r w:rsidR="004E20D2" w:rsidRPr="004D2F13">
        <w:rPr>
          <w:rFonts w:eastAsia="Calibri" w:cs="Times New Roman"/>
          <w:color w:val="auto"/>
          <w:lang w:val="id-ID" w:eastAsia="en-US"/>
        </w:rPr>
        <w:t xml:space="preserve">at </w:t>
      </w:r>
      <w:r w:rsidR="004E20D2" w:rsidRPr="004D2F13">
        <w:rPr>
          <w:rFonts w:eastAsia="Calibri" w:cs="Times New Roman"/>
          <w:noProof/>
          <w:color w:val="auto"/>
          <w:lang w:val="id-ID" w:eastAsia="en-US"/>
        </w:rPr>
        <w:t>Double Tree</w:t>
      </w:r>
      <w:r w:rsidR="004E20D2" w:rsidRPr="004D2F13">
        <w:rPr>
          <w:rFonts w:eastAsia="Calibri" w:cs="Times New Roman"/>
          <w:color w:val="auto"/>
          <w:lang w:val="id-ID" w:eastAsia="en-US"/>
        </w:rPr>
        <w:t xml:space="preserve"> by Hilton Hotel </w:t>
      </w:r>
      <w:r w:rsidRPr="004D2F13">
        <w:rPr>
          <w:rFonts w:eastAsia="Calibri" w:cs="Times New Roman"/>
          <w:color w:val="auto"/>
          <w:lang w:eastAsia="en-US"/>
        </w:rPr>
        <w:t xml:space="preserve">in Jakarta, Indonesia. </w:t>
      </w:r>
      <w:r w:rsidR="004E20D2" w:rsidRPr="004D2F13">
        <w:rPr>
          <w:rFonts w:eastAsia="Calibri" w:cs="Times New Roman"/>
          <w:color w:val="auto"/>
          <w:lang w:val="id-ID" w:eastAsia="en-US"/>
        </w:rPr>
        <w:t xml:space="preserve">There were 20 participants from varied academic and research institutions. </w:t>
      </w:r>
      <w:r w:rsidRPr="004D2F13">
        <w:rPr>
          <w:rFonts w:eastAsia="Calibri" w:cs="Times New Roman"/>
          <w:color w:val="auto"/>
          <w:lang w:eastAsia="en-US"/>
        </w:rPr>
        <w:t xml:space="preserve">The objective of the workshop </w:t>
      </w:r>
      <w:r w:rsidR="00837318" w:rsidRPr="004D2F13">
        <w:rPr>
          <w:rFonts w:eastAsia="Calibri" w:cs="Times New Roman"/>
          <w:noProof/>
          <w:color w:val="auto"/>
          <w:lang w:val="id-ID" w:eastAsia="en-US"/>
        </w:rPr>
        <w:t>was</w:t>
      </w:r>
      <w:r w:rsidRPr="004D2F13">
        <w:rPr>
          <w:rFonts w:eastAsia="Calibri" w:cs="Times New Roman"/>
          <w:color w:val="auto"/>
          <w:lang w:eastAsia="en-US"/>
        </w:rPr>
        <w:t xml:space="preserve"> to accommodate a group of selected local researchers on the process of final manuscript editing in the field of health and nutrition to create a series of well-written manuscripts.</w:t>
      </w:r>
      <w:r w:rsidR="004E20D2" w:rsidRPr="004D2F13">
        <w:rPr>
          <w:rFonts w:eastAsia="Calibri" w:cs="Times New Roman"/>
          <w:color w:val="auto"/>
          <w:lang w:val="id-ID" w:eastAsia="en-US"/>
        </w:rPr>
        <w:t xml:space="preserve"> </w:t>
      </w:r>
      <w:r w:rsidR="004E20D2" w:rsidRPr="004D2F13">
        <w:rPr>
          <w:rFonts w:eastAsia="Calibri" w:cs="Times New Roman"/>
          <w:color w:val="auto"/>
          <w:lang w:eastAsia="en-US"/>
        </w:rPr>
        <w:t>The</w:t>
      </w:r>
      <w:r w:rsidR="004E20D2" w:rsidRPr="004D2F13">
        <w:rPr>
          <w:rFonts w:eastAsia="Calibri" w:cs="Times New Roman"/>
          <w:color w:val="auto"/>
          <w:lang w:val="id-ID" w:eastAsia="en-US"/>
        </w:rPr>
        <w:t>re</w:t>
      </w:r>
      <w:r w:rsidR="004E20D2" w:rsidRPr="004D2F13">
        <w:rPr>
          <w:rFonts w:eastAsia="Calibri" w:cs="Times New Roman"/>
          <w:color w:val="auto"/>
          <w:lang w:eastAsia="en-US"/>
        </w:rPr>
        <w:t xml:space="preserve"> </w:t>
      </w:r>
      <w:r w:rsidR="004E20D2" w:rsidRPr="004D2F13">
        <w:rPr>
          <w:rFonts w:eastAsia="Calibri" w:cs="Times New Roman"/>
          <w:color w:val="auto"/>
          <w:lang w:val="id-ID" w:eastAsia="en-US"/>
        </w:rPr>
        <w:t>were 13 manuscripts that accepted by Chief Editor of Asia Pacific Journal of Clinical Nutrition but the manuscripts that not accepted in this year will be revised further for the 2nd Real-time Manuscript Writing Workshop in Padang year 2017.</w:t>
      </w:r>
      <w:r w:rsidR="004E20D2" w:rsidRPr="004D2F13">
        <w:rPr>
          <w:rFonts w:eastAsia="Calibri" w:cs="Times New Roman"/>
          <w:color w:val="auto"/>
          <w:lang w:eastAsia="en-US"/>
        </w:rPr>
        <w:t xml:space="preserve"> </w:t>
      </w:r>
    </w:p>
    <w:p w:rsidR="004E20D2" w:rsidRPr="004D2F13" w:rsidRDefault="004E20D2" w:rsidP="008539E1">
      <w:pPr>
        <w:spacing w:before="120" w:after="0" w:line="288" w:lineRule="auto"/>
        <w:jc w:val="both"/>
        <w:rPr>
          <w:rFonts w:eastAsia="Calibri" w:cs="Times New Roman"/>
          <w:color w:val="auto"/>
          <w:lang w:val="id-ID" w:eastAsia="en-US"/>
        </w:rPr>
      </w:pPr>
    </w:p>
    <w:p w:rsidR="008539E1" w:rsidRPr="004D2F13" w:rsidRDefault="008539E1" w:rsidP="008539E1">
      <w:pPr>
        <w:spacing w:before="120" w:after="0" w:line="288" w:lineRule="auto"/>
        <w:jc w:val="both"/>
        <w:rPr>
          <w:rFonts w:eastAsia="Calibri" w:cs="Times New Roman"/>
          <w:color w:val="auto"/>
          <w:lang w:eastAsia="en-US"/>
        </w:rPr>
      </w:pPr>
      <w:r w:rsidRPr="004D2F13">
        <w:rPr>
          <w:rFonts w:eastAsia="Calibri" w:cs="Times New Roman"/>
          <w:color w:val="auto"/>
          <w:lang w:eastAsia="en-US"/>
        </w:rPr>
        <w:t>The 1</w:t>
      </w:r>
      <w:r w:rsidRPr="004D2F13">
        <w:rPr>
          <w:rFonts w:eastAsia="Calibri" w:cs="Times New Roman"/>
          <w:color w:val="auto"/>
          <w:vertAlign w:val="superscript"/>
          <w:lang w:eastAsia="en-US"/>
        </w:rPr>
        <w:t>st</w:t>
      </w:r>
      <w:r w:rsidRPr="004D2F13">
        <w:rPr>
          <w:rFonts w:eastAsia="Calibri" w:cs="Times New Roman"/>
          <w:color w:val="auto"/>
          <w:lang w:eastAsia="en-US"/>
        </w:rPr>
        <w:t xml:space="preserve"> Real-time Manuscript Writing Workshop milestone year 2016 is presented below:</w:t>
      </w:r>
    </w:p>
    <w:p w:rsidR="0022572E" w:rsidRDefault="0022572E" w:rsidP="008539E1">
      <w:pPr>
        <w:spacing w:before="120" w:after="0" w:line="288" w:lineRule="auto"/>
        <w:jc w:val="both"/>
        <w:rPr>
          <w:rFonts w:eastAsia="Calibri" w:cs="Times New Roman"/>
          <w:color w:val="auto"/>
          <w:lang w:eastAsia="en-US"/>
        </w:rPr>
      </w:pPr>
      <w:r w:rsidRPr="0022572E">
        <w:rPr>
          <w:rFonts w:eastAsia="Calibri" w:cs="Times New Roman"/>
          <w:noProof/>
          <w:color w:val="auto"/>
          <w:lang w:val="id-ID" w:eastAsia="id-ID"/>
        </w:rPr>
        <w:drawing>
          <wp:inline distT="0" distB="0" distL="0" distR="0" wp14:anchorId="00FBD31D" wp14:editId="1B7F41FC">
            <wp:extent cx="5943600" cy="2949575"/>
            <wp:effectExtent l="0" t="0" r="381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9E71BF" w:rsidRDefault="009E71BF" w:rsidP="008539E1">
      <w:pPr>
        <w:spacing w:before="120" w:after="0" w:line="288" w:lineRule="auto"/>
        <w:jc w:val="both"/>
        <w:rPr>
          <w:rFonts w:eastAsia="Calibri" w:cs="Times New Roman"/>
          <w:color w:val="auto"/>
          <w:lang w:eastAsia="en-US"/>
        </w:rPr>
        <w:sectPr w:rsidR="009E71BF">
          <w:pgSz w:w="12240" w:h="15840"/>
          <w:pgMar w:top="1440" w:right="1440" w:bottom="1440" w:left="1440" w:header="720" w:footer="720" w:gutter="0"/>
          <w:cols w:space="720"/>
          <w:docGrid w:linePitch="360"/>
        </w:sectPr>
      </w:pPr>
    </w:p>
    <w:p w:rsidR="0022572E" w:rsidRDefault="0022572E" w:rsidP="008539E1">
      <w:pPr>
        <w:spacing w:before="120" w:after="0" w:line="288" w:lineRule="auto"/>
        <w:jc w:val="both"/>
        <w:rPr>
          <w:rFonts w:eastAsia="Calibri" w:cs="Times New Roman"/>
          <w:color w:val="auto"/>
          <w:lang w:eastAsia="en-US"/>
        </w:rPr>
      </w:pPr>
      <w:r w:rsidRPr="0022572E">
        <w:rPr>
          <w:rFonts w:eastAsia="Calibri" w:cs="Times New Roman"/>
          <w:color w:val="auto"/>
          <w:lang w:eastAsia="en-US"/>
        </w:rPr>
        <w:lastRenderedPageBreak/>
        <w:t xml:space="preserve">The </w:t>
      </w:r>
      <w:r w:rsidR="00272FC9">
        <w:rPr>
          <w:rFonts w:eastAsia="Calibri" w:cs="Times New Roman"/>
          <w:color w:val="auto"/>
          <w:lang w:val="id-ID" w:eastAsia="en-US"/>
        </w:rPr>
        <w:t xml:space="preserve">summary </w:t>
      </w:r>
      <w:r w:rsidR="0073686F">
        <w:rPr>
          <w:rFonts w:eastAsia="Calibri" w:cs="Times New Roman"/>
          <w:color w:val="auto"/>
          <w:lang w:val="id-ID" w:eastAsia="en-US"/>
        </w:rPr>
        <w:t xml:space="preserve">of </w:t>
      </w:r>
      <w:r w:rsidR="00272FC9">
        <w:rPr>
          <w:rFonts w:eastAsia="Calibri" w:cs="Times New Roman"/>
          <w:color w:val="auto"/>
          <w:lang w:val="id-ID" w:eastAsia="en-US"/>
        </w:rPr>
        <w:t>submitted</w:t>
      </w:r>
      <w:r w:rsidR="0073686F">
        <w:rPr>
          <w:rFonts w:eastAsia="Calibri" w:cs="Times New Roman"/>
          <w:color w:val="auto"/>
          <w:lang w:val="id-ID" w:eastAsia="en-US"/>
        </w:rPr>
        <w:t xml:space="preserve"> manuscripts</w:t>
      </w:r>
      <w:r w:rsidR="0073686F" w:rsidRPr="0022572E">
        <w:rPr>
          <w:rFonts w:eastAsia="Calibri" w:cs="Times New Roman"/>
          <w:color w:val="auto"/>
          <w:lang w:eastAsia="en-US"/>
        </w:rPr>
        <w:t xml:space="preserve"> </w:t>
      </w:r>
      <w:r w:rsidR="0073686F">
        <w:rPr>
          <w:rFonts w:eastAsia="Calibri" w:cs="Times New Roman"/>
          <w:color w:val="auto"/>
          <w:lang w:eastAsia="en-US"/>
        </w:rPr>
        <w:t>is</w:t>
      </w:r>
      <w:r w:rsidR="00F858FB">
        <w:rPr>
          <w:rFonts w:eastAsia="Calibri" w:cs="Times New Roman"/>
          <w:color w:val="auto"/>
          <w:lang w:eastAsia="en-US"/>
        </w:rPr>
        <w:t xml:space="preserve"> </w:t>
      </w:r>
      <w:r w:rsidR="0073686F">
        <w:rPr>
          <w:rFonts w:eastAsia="Calibri" w:cs="Times New Roman"/>
          <w:color w:val="auto"/>
          <w:lang w:val="id-ID" w:eastAsia="en-US"/>
        </w:rPr>
        <w:t>presented</w:t>
      </w:r>
      <w:r w:rsidR="00F858FB">
        <w:rPr>
          <w:rFonts w:eastAsia="Calibri" w:cs="Times New Roman"/>
          <w:color w:val="auto"/>
          <w:lang w:eastAsia="en-US"/>
        </w:rPr>
        <w:t xml:space="preserve"> below:</w:t>
      </w:r>
    </w:p>
    <w:tbl>
      <w:tblPr>
        <w:tblStyle w:val="MediumList1-Accent5"/>
        <w:tblW w:w="13291" w:type="dxa"/>
        <w:tblLook w:val="04A0" w:firstRow="1" w:lastRow="0" w:firstColumn="1" w:lastColumn="0" w:noHBand="0" w:noVBand="1"/>
      </w:tblPr>
      <w:tblGrid>
        <w:gridCol w:w="533"/>
        <w:gridCol w:w="1775"/>
        <w:gridCol w:w="2163"/>
        <w:gridCol w:w="3948"/>
        <w:gridCol w:w="1241"/>
        <w:gridCol w:w="1032"/>
        <w:gridCol w:w="1305"/>
        <w:gridCol w:w="1294"/>
      </w:tblGrid>
      <w:tr w:rsidR="009E71BF" w:rsidRPr="009E71BF" w:rsidTr="00272F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9E71BF" w:rsidRPr="009E71BF" w:rsidRDefault="009E71BF" w:rsidP="009E71BF">
            <w:pPr>
              <w:spacing w:before="120" w:line="288" w:lineRule="auto"/>
              <w:jc w:val="center"/>
              <w:rPr>
                <w:rFonts w:eastAsia="Calibri" w:cs="Times New Roman"/>
                <w:color w:val="auto"/>
                <w:lang w:eastAsia="en-US"/>
              </w:rPr>
            </w:pPr>
            <w:r w:rsidRPr="009E71BF">
              <w:rPr>
                <w:rFonts w:eastAsia="Calibri" w:cs="Times New Roman"/>
                <w:color w:val="auto"/>
                <w:lang w:eastAsia="en-US"/>
              </w:rPr>
              <w:t>No</w:t>
            </w:r>
          </w:p>
        </w:tc>
        <w:tc>
          <w:tcPr>
            <w:tcW w:w="1775" w:type="dxa"/>
          </w:tcPr>
          <w:p w:rsidR="009E71BF" w:rsidRPr="009E71BF" w:rsidRDefault="009E71BF" w:rsidP="009E71BF">
            <w:pPr>
              <w:spacing w:before="120" w:line="288" w:lineRule="auto"/>
              <w:jc w:val="center"/>
              <w:cnfStyle w:val="100000000000" w:firstRow="1" w:lastRow="0" w:firstColumn="0" w:lastColumn="0" w:oddVBand="0" w:evenVBand="0" w:oddHBand="0" w:evenHBand="0" w:firstRowFirstColumn="0" w:firstRowLastColumn="0" w:lastRowFirstColumn="0" w:lastRowLastColumn="0"/>
              <w:rPr>
                <w:rFonts w:eastAsia="Calibri" w:cs="Times New Roman"/>
                <w:b/>
                <w:color w:val="auto"/>
                <w:lang w:val="id-ID" w:eastAsia="en-US"/>
              </w:rPr>
            </w:pPr>
            <w:r w:rsidRPr="009E71BF">
              <w:rPr>
                <w:rFonts w:eastAsia="Calibri" w:cs="Times New Roman"/>
                <w:b/>
                <w:color w:val="auto"/>
                <w:lang w:val="id-ID" w:eastAsia="en-US"/>
              </w:rPr>
              <w:t>First Author</w:t>
            </w:r>
          </w:p>
        </w:tc>
        <w:tc>
          <w:tcPr>
            <w:tcW w:w="2163" w:type="dxa"/>
          </w:tcPr>
          <w:p w:rsidR="009E71BF" w:rsidRPr="009E71BF" w:rsidRDefault="009E71BF" w:rsidP="009E71BF">
            <w:pPr>
              <w:spacing w:before="120" w:line="288" w:lineRule="auto"/>
              <w:jc w:val="center"/>
              <w:cnfStyle w:val="100000000000" w:firstRow="1" w:lastRow="0" w:firstColumn="0" w:lastColumn="0" w:oddVBand="0" w:evenVBand="0" w:oddHBand="0" w:evenHBand="0" w:firstRowFirstColumn="0" w:firstRowLastColumn="0" w:lastRowFirstColumn="0" w:lastRowLastColumn="0"/>
              <w:rPr>
                <w:rFonts w:eastAsia="Calibri" w:cs="Times New Roman"/>
                <w:b/>
                <w:color w:val="auto"/>
                <w:lang w:eastAsia="en-US"/>
              </w:rPr>
            </w:pPr>
            <w:r w:rsidRPr="009E71BF">
              <w:rPr>
                <w:rFonts w:eastAsia="Calibri" w:cs="Times New Roman"/>
                <w:b/>
                <w:color w:val="auto"/>
                <w:lang w:eastAsia="en-US"/>
              </w:rPr>
              <w:t>Institution</w:t>
            </w:r>
          </w:p>
        </w:tc>
        <w:tc>
          <w:tcPr>
            <w:tcW w:w="3948" w:type="dxa"/>
          </w:tcPr>
          <w:p w:rsidR="009E71BF" w:rsidRPr="009E71BF" w:rsidRDefault="009E71BF" w:rsidP="009E71BF">
            <w:pPr>
              <w:spacing w:before="120" w:line="288" w:lineRule="auto"/>
              <w:jc w:val="center"/>
              <w:cnfStyle w:val="100000000000" w:firstRow="1" w:lastRow="0" w:firstColumn="0" w:lastColumn="0" w:oddVBand="0" w:evenVBand="0" w:oddHBand="0" w:evenHBand="0" w:firstRowFirstColumn="0" w:firstRowLastColumn="0" w:lastRowFirstColumn="0" w:lastRowLastColumn="0"/>
              <w:rPr>
                <w:rFonts w:eastAsia="Calibri" w:cs="Times New Roman"/>
                <w:b/>
                <w:color w:val="auto"/>
                <w:lang w:eastAsia="en-US"/>
              </w:rPr>
            </w:pPr>
            <w:r w:rsidRPr="009E71BF">
              <w:rPr>
                <w:rFonts w:eastAsia="Calibri" w:cs="Times New Roman"/>
                <w:b/>
                <w:color w:val="auto"/>
                <w:lang w:eastAsia="en-US"/>
              </w:rPr>
              <w:t>Manuscript Title</w:t>
            </w:r>
          </w:p>
        </w:tc>
        <w:tc>
          <w:tcPr>
            <w:tcW w:w="1241" w:type="dxa"/>
          </w:tcPr>
          <w:p w:rsidR="009E71BF" w:rsidRPr="009E71BF" w:rsidRDefault="009E71BF" w:rsidP="009E71BF">
            <w:pPr>
              <w:spacing w:before="120" w:line="288" w:lineRule="auto"/>
              <w:jc w:val="center"/>
              <w:cnfStyle w:val="100000000000" w:firstRow="1" w:lastRow="0" w:firstColumn="0" w:lastColumn="0" w:oddVBand="0" w:evenVBand="0" w:oddHBand="0" w:evenHBand="0" w:firstRowFirstColumn="0" w:firstRowLastColumn="0" w:lastRowFirstColumn="0" w:lastRowLastColumn="0"/>
              <w:rPr>
                <w:rFonts w:eastAsia="Calibri" w:cs="Times New Roman"/>
                <w:b/>
                <w:color w:val="auto"/>
                <w:lang w:val="id-ID" w:eastAsia="en-US"/>
              </w:rPr>
            </w:pPr>
            <w:r w:rsidRPr="009E71BF">
              <w:rPr>
                <w:rFonts w:eastAsia="Calibri" w:cs="Times New Roman"/>
                <w:b/>
                <w:color w:val="auto"/>
                <w:lang w:val="id-ID" w:eastAsia="en-US"/>
              </w:rPr>
              <w:t>Stage 1</w:t>
            </w:r>
          </w:p>
        </w:tc>
        <w:tc>
          <w:tcPr>
            <w:tcW w:w="1032" w:type="dxa"/>
          </w:tcPr>
          <w:p w:rsidR="009E71BF" w:rsidRPr="009E71BF" w:rsidRDefault="009E71BF" w:rsidP="009E71BF">
            <w:pPr>
              <w:spacing w:before="120" w:line="288" w:lineRule="auto"/>
              <w:jc w:val="center"/>
              <w:cnfStyle w:val="100000000000" w:firstRow="1" w:lastRow="0" w:firstColumn="0" w:lastColumn="0" w:oddVBand="0" w:evenVBand="0" w:oddHBand="0" w:evenHBand="0" w:firstRowFirstColumn="0" w:firstRowLastColumn="0" w:lastRowFirstColumn="0" w:lastRowLastColumn="0"/>
              <w:rPr>
                <w:rFonts w:eastAsia="Calibri" w:cs="Times New Roman"/>
                <w:b/>
                <w:color w:val="auto"/>
                <w:lang w:val="id-ID" w:eastAsia="en-US"/>
              </w:rPr>
            </w:pPr>
            <w:r w:rsidRPr="009E71BF">
              <w:rPr>
                <w:rFonts w:eastAsia="Calibri" w:cs="Times New Roman"/>
                <w:b/>
                <w:color w:val="auto"/>
                <w:lang w:val="id-ID" w:eastAsia="en-US"/>
              </w:rPr>
              <w:t>Stage 2</w:t>
            </w:r>
          </w:p>
        </w:tc>
        <w:tc>
          <w:tcPr>
            <w:tcW w:w="1305" w:type="dxa"/>
          </w:tcPr>
          <w:p w:rsidR="009E71BF" w:rsidRPr="009E71BF" w:rsidRDefault="009E71BF" w:rsidP="009E71BF">
            <w:pPr>
              <w:spacing w:before="120" w:line="288" w:lineRule="auto"/>
              <w:jc w:val="center"/>
              <w:cnfStyle w:val="100000000000" w:firstRow="1" w:lastRow="0" w:firstColumn="0" w:lastColumn="0" w:oddVBand="0" w:evenVBand="0" w:oddHBand="0" w:evenHBand="0" w:firstRowFirstColumn="0" w:firstRowLastColumn="0" w:lastRowFirstColumn="0" w:lastRowLastColumn="0"/>
              <w:rPr>
                <w:rFonts w:eastAsia="Calibri" w:cs="Times New Roman"/>
                <w:b/>
                <w:color w:val="auto"/>
                <w:lang w:val="id-ID" w:eastAsia="en-US"/>
              </w:rPr>
            </w:pPr>
            <w:r w:rsidRPr="009E71BF">
              <w:rPr>
                <w:rFonts w:eastAsia="Calibri" w:cs="Times New Roman"/>
                <w:b/>
                <w:color w:val="auto"/>
                <w:lang w:val="id-ID" w:eastAsia="en-US"/>
              </w:rPr>
              <w:t>Stage 3</w:t>
            </w:r>
          </w:p>
        </w:tc>
        <w:tc>
          <w:tcPr>
            <w:tcW w:w="1294" w:type="dxa"/>
          </w:tcPr>
          <w:p w:rsidR="009E71BF" w:rsidRPr="009E71BF" w:rsidRDefault="009E71BF" w:rsidP="009E71BF">
            <w:pPr>
              <w:spacing w:before="120" w:line="288" w:lineRule="auto"/>
              <w:jc w:val="center"/>
              <w:cnfStyle w:val="100000000000" w:firstRow="1" w:lastRow="0" w:firstColumn="0" w:lastColumn="0" w:oddVBand="0" w:evenVBand="0" w:oddHBand="0" w:evenHBand="0" w:firstRowFirstColumn="0" w:firstRowLastColumn="0" w:lastRowFirstColumn="0" w:lastRowLastColumn="0"/>
              <w:rPr>
                <w:rFonts w:eastAsia="Calibri" w:cs="Times New Roman"/>
                <w:b/>
                <w:color w:val="auto"/>
                <w:lang w:val="id-ID" w:eastAsia="en-US"/>
              </w:rPr>
            </w:pPr>
            <w:r w:rsidRPr="009E71BF">
              <w:rPr>
                <w:rFonts w:eastAsia="Calibri" w:cs="Times New Roman"/>
                <w:b/>
                <w:color w:val="auto"/>
                <w:lang w:val="id-ID" w:eastAsia="en-US"/>
              </w:rPr>
              <w:t>Stage 4</w:t>
            </w:r>
          </w:p>
        </w:tc>
      </w:tr>
      <w:tr w:rsidR="009E71BF" w:rsidTr="00272F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9E71BF" w:rsidRDefault="009E71BF" w:rsidP="00706F0F">
            <w:pPr>
              <w:spacing w:before="120" w:line="288" w:lineRule="auto"/>
              <w:jc w:val="both"/>
              <w:rPr>
                <w:rFonts w:eastAsia="Calibri" w:cs="Times New Roman"/>
                <w:color w:val="auto"/>
                <w:lang w:eastAsia="en-US"/>
              </w:rPr>
            </w:pPr>
            <w:r>
              <w:rPr>
                <w:rFonts w:eastAsia="Calibri" w:cs="Times New Roman"/>
                <w:color w:val="auto"/>
                <w:lang w:eastAsia="en-US"/>
              </w:rPr>
              <w:t>1</w:t>
            </w:r>
          </w:p>
        </w:tc>
        <w:tc>
          <w:tcPr>
            <w:tcW w:w="1775" w:type="dxa"/>
          </w:tcPr>
          <w:p w:rsidR="009E71BF" w:rsidRPr="00D1138B" w:rsidRDefault="009E71BF" w:rsidP="00FB1D15">
            <w:pPr>
              <w:cnfStyle w:val="000000100000" w:firstRow="0" w:lastRow="0" w:firstColumn="0" w:lastColumn="0" w:oddVBand="0" w:evenVBand="0" w:oddHBand="1" w:evenHBand="0" w:firstRowFirstColumn="0" w:firstRowLastColumn="0" w:lastRowFirstColumn="0" w:lastRowLastColumn="0"/>
            </w:pPr>
            <w:proofErr w:type="spellStart"/>
            <w:r w:rsidRPr="00D1138B">
              <w:t>Sukma</w:t>
            </w:r>
            <w:proofErr w:type="spellEnd"/>
            <w:r w:rsidRPr="00D1138B">
              <w:t xml:space="preserve"> </w:t>
            </w:r>
            <w:proofErr w:type="spellStart"/>
            <w:r w:rsidRPr="00D1138B">
              <w:t>Oktavianthi</w:t>
            </w:r>
            <w:proofErr w:type="spellEnd"/>
            <w:r w:rsidRPr="00D1138B">
              <w:t xml:space="preserve"> </w:t>
            </w:r>
          </w:p>
        </w:tc>
        <w:tc>
          <w:tcPr>
            <w:tcW w:w="2163" w:type="dxa"/>
          </w:tcPr>
          <w:p w:rsidR="009E71BF" w:rsidRPr="00917564" w:rsidRDefault="009E71BF" w:rsidP="00FB1D15">
            <w:pPr>
              <w:cnfStyle w:val="000000100000" w:firstRow="0" w:lastRow="0" w:firstColumn="0" w:lastColumn="0" w:oddVBand="0" w:evenVBand="0" w:oddHBand="1" w:evenHBand="0" w:firstRowFirstColumn="0" w:firstRowLastColumn="0" w:lastRowFirstColumn="0" w:lastRowLastColumn="0"/>
            </w:pPr>
            <w:r w:rsidRPr="00917564">
              <w:t>Eijkman Institute for Molecular Biology</w:t>
            </w:r>
          </w:p>
        </w:tc>
        <w:tc>
          <w:tcPr>
            <w:tcW w:w="3948" w:type="dxa"/>
          </w:tcPr>
          <w:p w:rsidR="009E71BF" w:rsidRDefault="009E71BF" w:rsidP="00C42DA5">
            <w:pPr>
              <w:cnfStyle w:val="000000100000" w:firstRow="0" w:lastRow="0" w:firstColumn="0" w:lastColumn="0" w:oddVBand="0" w:evenVBand="0" w:oddHBand="1" w:evenHBand="0" w:firstRowFirstColumn="0" w:firstRowLastColumn="0" w:lastRowFirstColumn="0" w:lastRowLastColumn="0"/>
            </w:pPr>
            <w:r w:rsidRPr="00C42DA5">
              <w:t xml:space="preserve">Placental weight ratio affects placental mRNA expression of insulin-like growth factor-I and long isoform of the </w:t>
            </w:r>
            <w:proofErr w:type="spellStart"/>
            <w:r w:rsidRPr="00C42DA5">
              <w:t>leptin</w:t>
            </w:r>
            <w:proofErr w:type="spellEnd"/>
            <w:r w:rsidRPr="00C42DA5">
              <w:t xml:space="preserve"> receptor in Plasmodium falciparum-infected pregnant women </w:t>
            </w:r>
          </w:p>
        </w:tc>
        <w:tc>
          <w:tcPr>
            <w:tcW w:w="1241" w:type="dxa"/>
          </w:tcPr>
          <w:p w:rsidR="009E71BF" w:rsidRDefault="009E71BF" w:rsidP="009E71BF">
            <w:pPr>
              <w:jc w:val="center"/>
              <w:cnfStyle w:val="000000100000" w:firstRow="0" w:lastRow="0" w:firstColumn="0" w:lastColumn="0" w:oddVBand="0" w:evenVBand="0" w:oddHBand="1" w:evenHBand="0" w:firstRowFirstColumn="0" w:firstRowLastColumn="0" w:lastRowFirstColumn="0" w:lastRowLastColumn="0"/>
              <w:rPr>
                <w:lang w:val="id-ID"/>
              </w:rPr>
            </w:pPr>
          </w:p>
          <w:p w:rsidR="009E71BF" w:rsidRDefault="009E71BF" w:rsidP="009E71BF">
            <w:pPr>
              <w:jc w:val="center"/>
              <w:cnfStyle w:val="000000100000" w:firstRow="0" w:lastRow="0" w:firstColumn="0" w:lastColumn="0" w:oddVBand="0" w:evenVBand="0" w:oddHBand="1" w:evenHBand="0" w:firstRowFirstColumn="0" w:firstRowLastColumn="0" w:lastRowFirstColumn="0" w:lastRowLastColumn="0"/>
              <w:rPr>
                <w:lang w:val="id-ID"/>
              </w:rPr>
            </w:pPr>
          </w:p>
          <w:p w:rsidR="009E71BF" w:rsidRPr="00C42DA5" w:rsidRDefault="009E71BF" w:rsidP="009E71BF">
            <w:pPr>
              <w:jc w:val="center"/>
              <w:cnfStyle w:val="000000100000" w:firstRow="0" w:lastRow="0" w:firstColumn="0" w:lastColumn="0" w:oddVBand="0" w:evenVBand="0" w:oddHBand="1" w:evenHBand="0" w:firstRowFirstColumn="0" w:firstRowLastColumn="0" w:lastRowFirstColumn="0" w:lastRowLastColumn="0"/>
            </w:pPr>
            <w:r>
              <w:t>√</w:t>
            </w:r>
          </w:p>
        </w:tc>
        <w:tc>
          <w:tcPr>
            <w:tcW w:w="1032" w:type="dxa"/>
          </w:tcPr>
          <w:p w:rsidR="009E71BF" w:rsidRDefault="009E71BF" w:rsidP="009E71BF">
            <w:pPr>
              <w:jc w:val="center"/>
              <w:cnfStyle w:val="000000100000" w:firstRow="0" w:lastRow="0" w:firstColumn="0" w:lastColumn="0" w:oddVBand="0" w:evenVBand="0" w:oddHBand="1" w:evenHBand="0" w:firstRowFirstColumn="0" w:firstRowLastColumn="0" w:lastRowFirstColumn="0" w:lastRowLastColumn="0"/>
              <w:rPr>
                <w:lang w:val="id-ID"/>
              </w:rPr>
            </w:pPr>
          </w:p>
          <w:p w:rsidR="009E71BF" w:rsidRDefault="009E71BF" w:rsidP="009E71BF">
            <w:pPr>
              <w:jc w:val="center"/>
              <w:cnfStyle w:val="000000100000" w:firstRow="0" w:lastRow="0" w:firstColumn="0" w:lastColumn="0" w:oddVBand="0" w:evenVBand="0" w:oddHBand="1" w:evenHBand="0" w:firstRowFirstColumn="0" w:firstRowLastColumn="0" w:lastRowFirstColumn="0" w:lastRowLastColumn="0"/>
              <w:rPr>
                <w:lang w:val="id-ID"/>
              </w:rPr>
            </w:pPr>
          </w:p>
          <w:p w:rsidR="009E71BF" w:rsidRPr="00C42DA5" w:rsidRDefault="009E71BF" w:rsidP="009E71BF">
            <w:pPr>
              <w:jc w:val="center"/>
              <w:cnfStyle w:val="000000100000" w:firstRow="0" w:lastRow="0" w:firstColumn="0" w:lastColumn="0" w:oddVBand="0" w:evenVBand="0" w:oddHBand="1" w:evenHBand="0" w:firstRowFirstColumn="0" w:firstRowLastColumn="0" w:lastRowFirstColumn="0" w:lastRowLastColumn="0"/>
            </w:pPr>
            <w:r>
              <w:t>√</w:t>
            </w:r>
          </w:p>
        </w:tc>
        <w:tc>
          <w:tcPr>
            <w:tcW w:w="1305" w:type="dxa"/>
          </w:tcPr>
          <w:p w:rsidR="009E71BF" w:rsidRDefault="009E71BF" w:rsidP="009E71BF">
            <w:pPr>
              <w:jc w:val="center"/>
              <w:cnfStyle w:val="000000100000" w:firstRow="0" w:lastRow="0" w:firstColumn="0" w:lastColumn="0" w:oddVBand="0" w:evenVBand="0" w:oddHBand="1" w:evenHBand="0" w:firstRowFirstColumn="0" w:firstRowLastColumn="0" w:lastRowFirstColumn="0" w:lastRowLastColumn="0"/>
              <w:rPr>
                <w:lang w:val="id-ID"/>
              </w:rPr>
            </w:pPr>
          </w:p>
          <w:p w:rsidR="009E71BF" w:rsidRDefault="009E71BF" w:rsidP="009E71BF">
            <w:pPr>
              <w:jc w:val="center"/>
              <w:cnfStyle w:val="000000100000" w:firstRow="0" w:lastRow="0" w:firstColumn="0" w:lastColumn="0" w:oddVBand="0" w:evenVBand="0" w:oddHBand="1" w:evenHBand="0" w:firstRowFirstColumn="0" w:firstRowLastColumn="0" w:lastRowFirstColumn="0" w:lastRowLastColumn="0"/>
              <w:rPr>
                <w:lang w:val="id-ID"/>
              </w:rPr>
            </w:pPr>
          </w:p>
          <w:p w:rsidR="009E71BF" w:rsidRPr="00C42DA5" w:rsidRDefault="009E71BF" w:rsidP="009E71BF">
            <w:pPr>
              <w:jc w:val="center"/>
              <w:cnfStyle w:val="000000100000" w:firstRow="0" w:lastRow="0" w:firstColumn="0" w:lastColumn="0" w:oddVBand="0" w:evenVBand="0" w:oddHBand="1" w:evenHBand="0" w:firstRowFirstColumn="0" w:firstRowLastColumn="0" w:lastRowFirstColumn="0" w:lastRowLastColumn="0"/>
            </w:pPr>
            <w:r>
              <w:t>√</w:t>
            </w:r>
          </w:p>
        </w:tc>
        <w:tc>
          <w:tcPr>
            <w:tcW w:w="1294" w:type="dxa"/>
          </w:tcPr>
          <w:p w:rsidR="009E71BF" w:rsidRDefault="009E71BF" w:rsidP="009E71BF">
            <w:pPr>
              <w:jc w:val="center"/>
              <w:cnfStyle w:val="000000100000" w:firstRow="0" w:lastRow="0" w:firstColumn="0" w:lastColumn="0" w:oddVBand="0" w:evenVBand="0" w:oddHBand="1" w:evenHBand="0" w:firstRowFirstColumn="0" w:firstRowLastColumn="0" w:lastRowFirstColumn="0" w:lastRowLastColumn="0"/>
              <w:rPr>
                <w:lang w:val="id-ID"/>
              </w:rPr>
            </w:pPr>
          </w:p>
          <w:p w:rsidR="009E71BF" w:rsidRDefault="009E71BF" w:rsidP="009E71BF">
            <w:pPr>
              <w:jc w:val="center"/>
              <w:cnfStyle w:val="000000100000" w:firstRow="0" w:lastRow="0" w:firstColumn="0" w:lastColumn="0" w:oddVBand="0" w:evenVBand="0" w:oddHBand="1" w:evenHBand="0" w:firstRowFirstColumn="0" w:firstRowLastColumn="0" w:lastRowFirstColumn="0" w:lastRowLastColumn="0"/>
              <w:rPr>
                <w:lang w:val="id-ID"/>
              </w:rPr>
            </w:pPr>
          </w:p>
          <w:p w:rsidR="009E71BF" w:rsidRPr="00C42DA5" w:rsidRDefault="009E71BF" w:rsidP="009E71BF">
            <w:pPr>
              <w:jc w:val="center"/>
              <w:cnfStyle w:val="000000100000" w:firstRow="0" w:lastRow="0" w:firstColumn="0" w:lastColumn="0" w:oddVBand="0" w:evenVBand="0" w:oddHBand="1" w:evenHBand="0" w:firstRowFirstColumn="0" w:firstRowLastColumn="0" w:lastRowFirstColumn="0" w:lastRowLastColumn="0"/>
            </w:pPr>
            <w:r>
              <w:t>√</w:t>
            </w:r>
          </w:p>
        </w:tc>
      </w:tr>
      <w:tr w:rsidR="009E71BF" w:rsidTr="00272FC9">
        <w:tc>
          <w:tcPr>
            <w:cnfStyle w:val="001000000000" w:firstRow="0" w:lastRow="0" w:firstColumn="1" w:lastColumn="0" w:oddVBand="0" w:evenVBand="0" w:oddHBand="0" w:evenHBand="0" w:firstRowFirstColumn="0" w:firstRowLastColumn="0" w:lastRowFirstColumn="0" w:lastRowLastColumn="0"/>
            <w:tcW w:w="533" w:type="dxa"/>
          </w:tcPr>
          <w:p w:rsidR="009E71BF" w:rsidRDefault="009E71BF" w:rsidP="00706F0F">
            <w:pPr>
              <w:spacing w:before="120" w:line="288" w:lineRule="auto"/>
              <w:jc w:val="both"/>
              <w:rPr>
                <w:rFonts w:eastAsia="Calibri" w:cs="Times New Roman"/>
                <w:color w:val="auto"/>
                <w:lang w:eastAsia="en-US"/>
              </w:rPr>
            </w:pPr>
            <w:r>
              <w:rPr>
                <w:rFonts w:eastAsia="Calibri" w:cs="Times New Roman"/>
                <w:color w:val="auto"/>
                <w:lang w:eastAsia="en-US"/>
              </w:rPr>
              <w:t>2</w:t>
            </w:r>
          </w:p>
        </w:tc>
        <w:tc>
          <w:tcPr>
            <w:tcW w:w="1775" w:type="dxa"/>
          </w:tcPr>
          <w:p w:rsidR="009E71BF" w:rsidRPr="00D1138B" w:rsidRDefault="009E71BF" w:rsidP="00E2420A">
            <w:pPr>
              <w:cnfStyle w:val="000000000000" w:firstRow="0" w:lastRow="0" w:firstColumn="0" w:lastColumn="0" w:oddVBand="0" w:evenVBand="0" w:oddHBand="0" w:evenHBand="0" w:firstRowFirstColumn="0" w:firstRowLastColumn="0" w:lastRowFirstColumn="0" w:lastRowLastColumn="0"/>
            </w:pPr>
            <w:r w:rsidRPr="00D1138B">
              <w:t xml:space="preserve">Healthy </w:t>
            </w:r>
            <w:r w:rsidRPr="00FC1905">
              <w:rPr>
                <w:noProof/>
              </w:rPr>
              <w:t>Hidayanty</w:t>
            </w:r>
            <w:r w:rsidRPr="00D1138B">
              <w:t xml:space="preserve"> </w:t>
            </w:r>
          </w:p>
        </w:tc>
        <w:tc>
          <w:tcPr>
            <w:tcW w:w="2163" w:type="dxa"/>
          </w:tcPr>
          <w:p w:rsidR="009E71BF" w:rsidRPr="00917564" w:rsidRDefault="009E71BF" w:rsidP="00E2420A">
            <w:pPr>
              <w:cnfStyle w:val="000000000000" w:firstRow="0" w:lastRow="0" w:firstColumn="0" w:lastColumn="0" w:oddVBand="0" w:evenVBand="0" w:oddHBand="0" w:evenHBand="0" w:firstRowFirstColumn="0" w:firstRowLastColumn="0" w:lastRowFirstColumn="0" w:lastRowLastColumn="0"/>
            </w:pPr>
            <w:r w:rsidRPr="00917564">
              <w:t xml:space="preserve">Nutrition Study Program, Medicine Faculty, University of Indonesia, SEAMEO </w:t>
            </w:r>
            <w:r w:rsidRPr="00FC1905">
              <w:rPr>
                <w:noProof/>
              </w:rPr>
              <w:t>RECFON</w:t>
            </w:r>
          </w:p>
        </w:tc>
        <w:tc>
          <w:tcPr>
            <w:tcW w:w="3948" w:type="dxa"/>
          </w:tcPr>
          <w:p w:rsidR="009E71BF" w:rsidRDefault="009E71BF" w:rsidP="00706F0F">
            <w:pPr>
              <w:cnfStyle w:val="000000000000" w:firstRow="0" w:lastRow="0" w:firstColumn="0" w:lastColumn="0" w:oddVBand="0" w:evenVBand="0" w:oddHBand="0" w:evenHBand="0" w:firstRowFirstColumn="0" w:firstRowLastColumn="0" w:lastRowFirstColumn="0" w:lastRowLastColumn="0"/>
            </w:pPr>
            <w:r w:rsidRPr="00C42DA5">
              <w:t xml:space="preserve">A Social cognitive theory-based </w:t>
            </w:r>
            <w:proofErr w:type="spellStart"/>
            <w:r w:rsidRPr="00C42DA5">
              <w:t>programme</w:t>
            </w:r>
            <w:proofErr w:type="spellEnd"/>
            <w:r w:rsidRPr="00C42DA5">
              <w:t xml:space="preserve"> for eating patterns and sedentary activity among overweight adolescents in Makassar, South Sulawesi:  a cluster randomized controlled trial</w:t>
            </w:r>
          </w:p>
        </w:tc>
        <w:tc>
          <w:tcPr>
            <w:tcW w:w="1241" w:type="dxa"/>
          </w:tcPr>
          <w:p w:rsidR="009E71BF" w:rsidRDefault="009E71BF"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9E71BF" w:rsidRDefault="009E71BF"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9E71BF" w:rsidRPr="00C42DA5" w:rsidRDefault="009E71BF" w:rsidP="000D2B91">
            <w:pPr>
              <w:jc w:val="center"/>
              <w:cnfStyle w:val="000000000000" w:firstRow="0" w:lastRow="0" w:firstColumn="0" w:lastColumn="0" w:oddVBand="0" w:evenVBand="0" w:oddHBand="0" w:evenHBand="0" w:firstRowFirstColumn="0" w:firstRowLastColumn="0" w:lastRowFirstColumn="0" w:lastRowLastColumn="0"/>
            </w:pPr>
            <w:r>
              <w:t>√</w:t>
            </w:r>
          </w:p>
        </w:tc>
        <w:tc>
          <w:tcPr>
            <w:tcW w:w="1032" w:type="dxa"/>
          </w:tcPr>
          <w:p w:rsidR="009E71BF" w:rsidRDefault="009E71BF"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9E71BF" w:rsidRDefault="009E71BF"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9E71BF" w:rsidRPr="00C42DA5" w:rsidRDefault="009E71BF" w:rsidP="000D2B91">
            <w:pPr>
              <w:jc w:val="center"/>
              <w:cnfStyle w:val="000000000000" w:firstRow="0" w:lastRow="0" w:firstColumn="0" w:lastColumn="0" w:oddVBand="0" w:evenVBand="0" w:oddHBand="0" w:evenHBand="0" w:firstRowFirstColumn="0" w:firstRowLastColumn="0" w:lastRowFirstColumn="0" w:lastRowLastColumn="0"/>
            </w:pPr>
            <w:r>
              <w:t>√</w:t>
            </w:r>
          </w:p>
        </w:tc>
        <w:tc>
          <w:tcPr>
            <w:tcW w:w="1305" w:type="dxa"/>
          </w:tcPr>
          <w:p w:rsidR="009E71BF" w:rsidRDefault="009E71BF"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9E71BF" w:rsidRDefault="009E71BF"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9E71BF" w:rsidRPr="00C42DA5" w:rsidRDefault="009E71BF" w:rsidP="000D2B91">
            <w:pPr>
              <w:jc w:val="center"/>
              <w:cnfStyle w:val="000000000000" w:firstRow="0" w:lastRow="0" w:firstColumn="0" w:lastColumn="0" w:oddVBand="0" w:evenVBand="0" w:oddHBand="0" w:evenHBand="0" w:firstRowFirstColumn="0" w:firstRowLastColumn="0" w:lastRowFirstColumn="0" w:lastRowLastColumn="0"/>
            </w:pPr>
            <w:r>
              <w:t>√</w:t>
            </w:r>
          </w:p>
        </w:tc>
        <w:tc>
          <w:tcPr>
            <w:tcW w:w="1294" w:type="dxa"/>
          </w:tcPr>
          <w:p w:rsidR="009E71BF" w:rsidRDefault="009E71BF"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9E71BF" w:rsidRDefault="009E71BF"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9E71BF" w:rsidRPr="00C42DA5" w:rsidRDefault="009E71BF" w:rsidP="000D2B91">
            <w:pPr>
              <w:jc w:val="center"/>
              <w:cnfStyle w:val="000000000000" w:firstRow="0" w:lastRow="0" w:firstColumn="0" w:lastColumn="0" w:oddVBand="0" w:evenVBand="0" w:oddHBand="0" w:evenHBand="0" w:firstRowFirstColumn="0" w:firstRowLastColumn="0" w:lastRowFirstColumn="0" w:lastRowLastColumn="0"/>
            </w:pPr>
            <w:r>
              <w:t>√</w:t>
            </w:r>
          </w:p>
        </w:tc>
      </w:tr>
      <w:tr w:rsidR="009E71BF" w:rsidTr="00272FC9">
        <w:trPr>
          <w:cnfStyle w:val="000000100000" w:firstRow="0" w:lastRow="0" w:firstColumn="0" w:lastColumn="0" w:oddVBand="0" w:evenVBand="0" w:oddHBand="1" w:evenHBand="0" w:firstRowFirstColumn="0" w:firstRowLastColumn="0" w:lastRowFirstColumn="0" w:lastRowLastColumn="0"/>
          <w:trHeight w:val="2044"/>
        </w:trPr>
        <w:tc>
          <w:tcPr>
            <w:cnfStyle w:val="001000000000" w:firstRow="0" w:lastRow="0" w:firstColumn="1" w:lastColumn="0" w:oddVBand="0" w:evenVBand="0" w:oddHBand="0" w:evenHBand="0" w:firstRowFirstColumn="0" w:firstRowLastColumn="0" w:lastRowFirstColumn="0" w:lastRowLastColumn="0"/>
            <w:tcW w:w="533" w:type="dxa"/>
          </w:tcPr>
          <w:p w:rsidR="009E71BF" w:rsidRDefault="009E71BF" w:rsidP="00706F0F">
            <w:pPr>
              <w:spacing w:before="120" w:line="288" w:lineRule="auto"/>
              <w:jc w:val="both"/>
              <w:rPr>
                <w:rFonts w:eastAsia="Calibri" w:cs="Times New Roman"/>
                <w:color w:val="auto"/>
                <w:lang w:eastAsia="en-US"/>
              </w:rPr>
            </w:pPr>
            <w:r>
              <w:rPr>
                <w:rFonts w:eastAsia="Calibri" w:cs="Times New Roman"/>
                <w:color w:val="auto"/>
                <w:lang w:eastAsia="en-US"/>
              </w:rPr>
              <w:t>3</w:t>
            </w:r>
          </w:p>
        </w:tc>
        <w:tc>
          <w:tcPr>
            <w:tcW w:w="1775" w:type="dxa"/>
          </w:tcPr>
          <w:p w:rsidR="009E71BF" w:rsidRPr="00D1138B" w:rsidRDefault="009E71BF" w:rsidP="00BE397A">
            <w:pPr>
              <w:cnfStyle w:val="000000100000" w:firstRow="0" w:lastRow="0" w:firstColumn="0" w:lastColumn="0" w:oddVBand="0" w:evenVBand="0" w:oddHBand="1" w:evenHBand="0" w:firstRowFirstColumn="0" w:firstRowLastColumn="0" w:lastRowFirstColumn="0" w:lastRowLastColumn="0"/>
            </w:pPr>
            <w:r w:rsidRPr="00FC1905">
              <w:rPr>
                <w:noProof/>
              </w:rPr>
              <w:t>Erry</w:t>
            </w:r>
            <w:r w:rsidRPr="00D1138B">
              <w:t xml:space="preserve"> </w:t>
            </w:r>
            <w:r w:rsidRPr="00FC1905">
              <w:rPr>
                <w:noProof/>
              </w:rPr>
              <w:t>Yudhya</w:t>
            </w:r>
            <w:r w:rsidRPr="00D1138B">
              <w:t xml:space="preserve"> </w:t>
            </w:r>
            <w:proofErr w:type="spellStart"/>
            <w:r w:rsidRPr="00D1138B">
              <w:t>Mulyani</w:t>
            </w:r>
            <w:proofErr w:type="spellEnd"/>
          </w:p>
        </w:tc>
        <w:tc>
          <w:tcPr>
            <w:tcW w:w="2163" w:type="dxa"/>
          </w:tcPr>
          <w:p w:rsidR="009E71BF" w:rsidRPr="00917564" w:rsidRDefault="009E71BF" w:rsidP="00BE397A">
            <w:pPr>
              <w:cnfStyle w:val="000000100000" w:firstRow="0" w:lastRow="0" w:firstColumn="0" w:lastColumn="0" w:oddVBand="0" w:evenVBand="0" w:oddHBand="1" w:evenHBand="0" w:firstRowFirstColumn="0" w:firstRowLastColumn="0" w:lastRowFirstColumn="0" w:lastRowLastColumn="0"/>
            </w:pPr>
            <w:r w:rsidRPr="00917564">
              <w:t xml:space="preserve">Department of Nutrition Faculty of Health Sciences, </w:t>
            </w:r>
            <w:proofErr w:type="spellStart"/>
            <w:r w:rsidRPr="00917564">
              <w:t>Esa</w:t>
            </w:r>
            <w:proofErr w:type="spellEnd"/>
            <w:r w:rsidRPr="00917564">
              <w:t xml:space="preserve"> </w:t>
            </w:r>
            <w:proofErr w:type="spellStart"/>
            <w:r w:rsidRPr="00917564">
              <w:t>Unggul</w:t>
            </w:r>
            <w:proofErr w:type="spellEnd"/>
            <w:r w:rsidRPr="00917564">
              <w:t xml:space="preserve"> University, Indonesia</w:t>
            </w:r>
          </w:p>
        </w:tc>
        <w:tc>
          <w:tcPr>
            <w:tcW w:w="3948" w:type="dxa"/>
          </w:tcPr>
          <w:p w:rsidR="009E71BF" w:rsidRDefault="009E71BF" w:rsidP="00706F0F">
            <w:pPr>
              <w:spacing w:before="120" w:line="288" w:lineRule="auto"/>
              <w:jc w:val="both"/>
              <w:cnfStyle w:val="000000100000" w:firstRow="0" w:lastRow="0" w:firstColumn="0" w:lastColumn="0" w:oddVBand="0" w:evenVBand="0" w:oddHBand="1" w:evenHBand="0" w:firstRowFirstColumn="0" w:firstRowLastColumn="0" w:lastRowFirstColumn="0" w:lastRowLastColumn="0"/>
              <w:rPr>
                <w:rFonts w:eastAsia="Calibri" w:cs="Times New Roman"/>
                <w:color w:val="auto"/>
                <w:lang w:eastAsia="en-US"/>
              </w:rPr>
            </w:pPr>
            <w:r w:rsidRPr="00C42DA5">
              <w:rPr>
                <w:rFonts w:eastAsia="Calibri" w:cs="Times New Roman"/>
                <w:lang w:eastAsia="en-US"/>
              </w:rPr>
              <w:t>Limitations in vitamin A supplementation to optimize serum retinol in preschool children from two central Java districts</w:t>
            </w:r>
          </w:p>
        </w:tc>
        <w:tc>
          <w:tcPr>
            <w:tcW w:w="1241" w:type="dxa"/>
          </w:tcPr>
          <w:p w:rsidR="009E71BF" w:rsidRDefault="009E71BF"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9E71BF" w:rsidRDefault="009E71BF"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9E71BF" w:rsidRPr="00C42DA5" w:rsidRDefault="009E71BF" w:rsidP="000D2B91">
            <w:pPr>
              <w:jc w:val="center"/>
              <w:cnfStyle w:val="000000100000" w:firstRow="0" w:lastRow="0" w:firstColumn="0" w:lastColumn="0" w:oddVBand="0" w:evenVBand="0" w:oddHBand="1" w:evenHBand="0" w:firstRowFirstColumn="0" w:firstRowLastColumn="0" w:lastRowFirstColumn="0" w:lastRowLastColumn="0"/>
            </w:pPr>
            <w:r>
              <w:t>√</w:t>
            </w:r>
          </w:p>
        </w:tc>
        <w:tc>
          <w:tcPr>
            <w:tcW w:w="1032" w:type="dxa"/>
          </w:tcPr>
          <w:p w:rsidR="009E71BF" w:rsidRDefault="009E71BF"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9E71BF" w:rsidRDefault="009E71BF"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9E71BF" w:rsidRPr="00C42DA5" w:rsidRDefault="009E71BF" w:rsidP="000D2B91">
            <w:pPr>
              <w:jc w:val="center"/>
              <w:cnfStyle w:val="000000100000" w:firstRow="0" w:lastRow="0" w:firstColumn="0" w:lastColumn="0" w:oddVBand="0" w:evenVBand="0" w:oddHBand="1" w:evenHBand="0" w:firstRowFirstColumn="0" w:firstRowLastColumn="0" w:lastRowFirstColumn="0" w:lastRowLastColumn="0"/>
            </w:pPr>
            <w:r>
              <w:t>√</w:t>
            </w:r>
          </w:p>
        </w:tc>
        <w:tc>
          <w:tcPr>
            <w:tcW w:w="1305" w:type="dxa"/>
          </w:tcPr>
          <w:p w:rsidR="009E71BF" w:rsidRDefault="009E71BF"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9E71BF" w:rsidRDefault="009E71BF"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9E71BF" w:rsidRPr="00C42DA5" w:rsidRDefault="009E71BF" w:rsidP="000D2B91">
            <w:pPr>
              <w:jc w:val="center"/>
              <w:cnfStyle w:val="000000100000" w:firstRow="0" w:lastRow="0" w:firstColumn="0" w:lastColumn="0" w:oddVBand="0" w:evenVBand="0" w:oddHBand="1" w:evenHBand="0" w:firstRowFirstColumn="0" w:firstRowLastColumn="0" w:lastRowFirstColumn="0" w:lastRowLastColumn="0"/>
            </w:pPr>
            <w:r>
              <w:t>√</w:t>
            </w:r>
          </w:p>
        </w:tc>
        <w:tc>
          <w:tcPr>
            <w:tcW w:w="1294" w:type="dxa"/>
          </w:tcPr>
          <w:p w:rsidR="009E71BF" w:rsidRDefault="009E71BF"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9E71BF" w:rsidRDefault="009E71BF"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9E71BF" w:rsidRPr="00C42DA5" w:rsidRDefault="009E71BF" w:rsidP="000D2B91">
            <w:pPr>
              <w:jc w:val="center"/>
              <w:cnfStyle w:val="000000100000" w:firstRow="0" w:lastRow="0" w:firstColumn="0" w:lastColumn="0" w:oddVBand="0" w:evenVBand="0" w:oddHBand="1" w:evenHBand="0" w:firstRowFirstColumn="0" w:firstRowLastColumn="0" w:lastRowFirstColumn="0" w:lastRowLastColumn="0"/>
            </w:pPr>
            <w:r>
              <w:t>√</w:t>
            </w:r>
          </w:p>
        </w:tc>
      </w:tr>
      <w:tr w:rsidR="009E71BF" w:rsidTr="00272FC9">
        <w:tc>
          <w:tcPr>
            <w:cnfStyle w:val="001000000000" w:firstRow="0" w:lastRow="0" w:firstColumn="1" w:lastColumn="0" w:oddVBand="0" w:evenVBand="0" w:oddHBand="0" w:evenHBand="0" w:firstRowFirstColumn="0" w:firstRowLastColumn="0" w:lastRowFirstColumn="0" w:lastRowLastColumn="0"/>
            <w:tcW w:w="533" w:type="dxa"/>
          </w:tcPr>
          <w:p w:rsidR="009E71BF" w:rsidRDefault="009E71BF" w:rsidP="00706F0F">
            <w:pPr>
              <w:spacing w:before="120" w:line="288" w:lineRule="auto"/>
              <w:jc w:val="both"/>
              <w:rPr>
                <w:rFonts w:eastAsia="Calibri" w:cs="Times New Roman"/>
                <w:color w:val="auto"/>
                <w:lang w:eastAsia="en-US"/>
              </w:rPr>
            </w:pPr>
            <w:r>
              <w:rPr>
                <w:rFonts w:eastAsia="Calibri" w:cs="Times New Roman"/>
                <w:color w:val="auto"/>
                <w:lang w:eastAsia="en-US"/>
              </w:rPr>
              <w:t>4</w:t>
            </w:r>
          </w:p>
        </w:tc>
        <w:tc>
          <w:tcPr>
            <w:tcW w:w="1775" w:type="dxa"/>
          </w:tcPr>
          <w:p w:rsidR="009E71BF" w:rsidRPr="00D1138B" w:rsidRDefault="009E71BF" w:rsidP="004E0522">
            <w:pPr>
              <w:cnfStyle w:val="000000000000" w:firstRow="0" w:lastRow="0" w:firstColumn="0" w:lastColumn="0" w:oddVBand="0" w:evenVBand="0" w:oddHBand="0" w:evenHBand="0" w:firstRowFirstColumn="0" w:firstRowLastColumn="0" w:lastRowFirstColumn="0" w:lastRowLastColumn="0"/>
            </w:pPr>
            <w:proofErr w:type="spellStart"/>
            <w:r w:rsidRPr="00D1138B">
              <w:t>Fitrianna</w:t>
            </w:r>
            <w:proofErr w:type="spellEnd"/>
            <w:r w:rsidRPr="00D1138B">
              <w:t xml:space="preserve"> </w:t>
            </w:r>
            <w:proofErr w:type="spellStart"/>
            <w:r w:rsidRPr="00D1138B">
              <w:t>Cahyaningrum</w:t>
            </w:r>
            <w:proofErr w:type="spellEnd"/>
            <w:r w:rsidRPr="00D1138B">
              <w:t xml:space="preserve"> </w:t>
            </w:r>
          </w:p>
        </w:tc>
        <w:tc>
          <w:tcPr>
            <w:tcW w:w="2163" w:type="dxa"/>
          </w:tcPr>
          <w:p w:rsidR="009E71BF" w:rsidRPr="00917564" w:rsidRDefault="009E71BF" w:rsidP="004E0522">
            <w:pPr>
              <w:cnfStyle w:val="000000000000" w:firstRow="0" w:lastRow="0" w:firstColumn="0" w:lastColumn="0" w:oddVBand="0" w:evenVBand="0" w:oddHBand="0" w:evenHBand="0" w:firstRowFirstColumn="0" w:firstRowLastColumn="0" w:lastRowFirstColumn="0" w:lastRowLastColumn="0"/>
            </w:pPr>
            <w:r w:rsidRPr="00917564">
              <w:t xml:space="preserve">Department of Nutrition, Faculty of Medicine, </w:t>
            </w:r>
            <w:proofErr w:type="spellStart"/>
            <w:r w:rsidRPr="00917564">
              <w:t>Universitas</w:t>
            </w:r>
            <w:proofErr w:type="spellEnd"/>
            <w:r w:rsidRPr="00917564">
              <w:t xml:space="preserve"> </w:t>
            </w:r>
            <w:r w:rsidRPr="00917564">
              <w:lastRenderedPageBreak/>
              <w:t>Indonesia, Jakarta, Indonesia</w:t>
            </w:r>
          </w:p>
        </w:tc>
        <w:tc>
          <w:tcPr>
            <w:tcW w:w="3948" w:type="dxa"/>
          </w:tcPr>
          <w:p w:rsidR="009E71BF" w:rsidRPr="00F63667" w:rsidRDefault="009E71BF" w:rsidP="00706F0F">
            <w:pPr>
              <w:cnfStyle w:val="000000000000" w:firstRow="0" w:lastRow="0" w:firstColumn="0" w:lastColumn="0" w:oddVBand="0" w:evenVBand="0" w:oddHBand="0" w:evenHBand="0" w:firstRowFirstColumn="0" w:firstRowLastColumn="0" w:lastRowFirstColumn="0" w:lastRowLastColumn="0"/>
            </w:pPr>
            <w:r w:rsidRPr="00C42DA5">
              <w:lastRenderedPageBreak/>
              <w:t>Dietary optimization with omega-3 and omega-6 fatty acids for 12–23-month-old overweight and obese children in urban Jakarta</w:t>
            </w:r>
          </w:p>
        </w:tc>
        <w:tc>
          <w:tcPr>
            <w:tcW w:w="1241" w:type="dxa"/>
          </w:tcPr>
          <w:p w:rsidR="009E71BF" w:rsidRDefault="009E71BF"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9E71BF" w:rsidRDefault="009E71BF"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9E71BF" w:rsidRPr="00C42DA5" w:rsidRDefault="009E71BF" w:rsidP="000D2B91">
            <w:pPr>
              <w:jc w:val="center"/>
              <w:cnfStyle w:val="000000000000" w:firstRow="0" w:lastRow="0" w:firstColumn="0" w:lastColumn="0" w:oddVBand="0" w:evenVBand="0" w:oddHBand="0" w:evenHBand="0" w:firstRowFirstColumn="0" w:firstRowLastColumn="0" w:lastRowFirstColumn="0" w:lastRowLastColumn="0"/>
            </w:pPr>
            <w:r>
              <w:t>√</w:t>
            </w:r>
          </w:p>
        </w:tc>
        <w:tc>
          <w:tcPr>
            <w:tcW w:w="1032" w:type="dxa"/>
          </w:tcPr>
          <w:p w:rsidR="009E71BF" w:rsidRDefault="009E71BF"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9E71BF" w:rsidRDefault="009E71BF"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9E71BF" w:rsidRPr="00C42DA5" w:rsidRDefault="009E71BF" w:rsidP="000D2B91">
            <w:pPr>
              <w:jc w:val="center"/>
              <w:cnfStyle w:val="000000000000" w:firstRow="0" w:lastRow="0" w:firstColumn="0" w:lastColumn="0" w:oddVBand="0" w:evenVBand="0" w:oddHBand="0" w:evenHBand="0" w:firstRowFirstColumn="0" w:firstRowLastColumn="0" w:lastRowFirstColumn="0" w:lastRowLastColumn="0"/>
            </w:pPr>
            <w:r>
              <w:t>√</w:t>
            </w:r>
          </w:p>
        </w:tc>
        <w:tc>
          <w:tcPr>
            <w:tcW w:w="1305" w:type="dxa"/>
          </w:tcPr>
          <w:p w:rsidR="009E71BF" w:rsidRDefault="009E71BF"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9E71BF" w:rsidRDefault="009E71BF"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9E71BF" w:rsidRPr="00C42DA5" w:rsidRDefault="009E71BF" w:rsidP="000D2B91">
            <w:pPr>
              <w:jc w:val="center"/>
              <w:cnfStyle w:val="000000000000" w:firstRow="0" w:lastRow="0" w:firstColumn="0" w:lastColumn="0" w:oddVBand="0" w:evenVBand="0" w:oddHBand="0" w:evenHBand="0" w:firstRowFirstColumn="0" w:firstRowLastColumn="0" w:lastRowFirstColumn="0" w:lastRowLastColumn="0"/>
            </w:pPr>
            <w:r>
              <w:t>√</w:t>
            </w:r>
          </w:p>
        </w:tc>
        <w:tc>
          <w:tcPr>
            <w:tcW w:w="1294" w:type="dxa"/>
          </w:tcPr>
          <w:p w:rsidR="009E71BF" w:rsidRDefault="009E71BF"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9E71BF" w:rsidRDefault="009E71BF"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9E71BF" w:rsidRPr="00C42DA5" w:rsidRDefault="009E71BF" w:rsidP="000D2B91">
            <w:pPr>
              <w:jc w:val="center"/>
              <w:cnfStyle w:val="000000000000" w:firstRow="0" w:lastRow="0" w:firstColumn="0" w:lastColumn="0" w:oddVBand="0" w:evenVBand="0" w:oddHBand="0" w:evenHBand="0" w:firstRowFirstColumn="0" w:firstRowLastColumn="0" w:lastRowFirstColumn="0" w:lastRowLastColumn="0"/>
            </w:pPr>
            <w:r>
              <w:t>√</w:t>
            </w:r>
          </w:p>
        </w:tc>
        <w:bookmarkStart w:id="0" w:name="_GoBack"/>
        <w:bookmarkEnd w:id="0"/>
      </w:tr>
      <w:tr w:rsidR="009E71BF" w:rsidTr="00272F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9E71BF" w:rsidRDefault="009E71BF" w:rsidP="00706F0F">
            <w:pPr>
              <w:spacing w:before="120" w:line="288" w:lineRule="auto"/>
              <w:jc w:val="both"/>
              <w:rPr>
                <w:rFonts w:eastAsia="Calibri" w:cs="Times New Roman"/>
                <w:color w:val="auto"/>
                <w:lang w:eastAsia="en-US"/>
              </w:rPr>
            </w:pPr>
            <w:r>
              <w:rPr>
                <w:rFonts w:eastAsia="Calibri" w:cs="Times New Roman"/>
                <w:color w:val="auto"/>
                <w:lang w:eastAsia="en-US"/>
              </w:rPr>
              <w:lastRenderedPageBreak/>
              <w:t>5</w:t>
            </w:r>
          </w:p>
        </w:tc>
        <w:tc>
          <w:tcPr>
            <w:tcW w:w="1775" w:type="dxa"/>
          </w:tcPr>
          <w:p w:rsidR="009E71BF" w:rsidRPr="00D1138B" w:rsidRDefault="009E71BF" w:rsidP="00BE78F3">
            <w:pPr>
              <w:cnfStyle w:val="000000100000" w:firstRow="0" w:lastRow="0" w:firstColumn="0" w:lastColumn="0" w:oddVBand="0" w:evenVBand="0" w:oddHBand="1" w:evenHBand="0" w:firstRowFirstColumn="0" w:firstRowLastColumn="0" w:lastRowFirstColumn="0" w:lastRowLastColumn="0"/>
            </w:pPr>
            <w:r w:rsidRPr="00D1138B">
              <w:t xml:space="preserve">Muhammad </w:t>
            </w:r>
            <w:proofErr w:type="spellStart"/>
            <w:r w:rsidRPr="00D1138B">
              <w:t>Ridwan</w:t>
            </w:r>
            <w:proofErr w:type="spellEnd"/>
            <w:r w:rsidRPr="00D1138B">
              <w:t xml:space="preserve"> Ansari</w:t>
            </w:r>
          </w:p>
        </w:tc>
        <w:tc>
          <w:tcPr>
            <w:tcW w:w="2163" w:type="dxa"/>
          </w:tcPr>
          <w:p w:rsidR="009E71BF" w:rsidRPr="00917564" w:rsidRDefault="009E71BF" w:rsidP="00BE78F3">
            <w:pPr>
              <w:cnfStyle w:val="000000100000" w:firstRow="0" w:lastRow="0" w:firstColumn="0" w:lastColumn="0" w:oddVBand="0" w:evenVBand="0" w:oddHBand="1" w:evenHBand="0" w:firstRowFirstColumn="0" w:firstRowLastColumn="0" w:lastRowFirstColumn="0" w:lastRowLastColumn="0"/>
            </w:pPr>
            <w:r w:rsidRPr="00917564">
              <w:t xml:space="preserve">Department of Nutrition, Faculty of Medicine, </w:t>
            </w:r>
            <w:proofErr w:type="spellStart"/>
            <w:r w:rsidRPr="00917564">
              <w:t>Universitas</w:t>
            </w:r>
            <w:proofErr w:type="spellEnd"/>
            <w:r w:rsidRPr="00917564">
              <w:t xml:space="preserve"> Indonesia, Jakarta, Indonesia</w:t>
            </w:r>
          </w:p>
        </w:tc>
        <w:tc>
          <w:tcPr>
            <w:tcW w:w="3948" w:type="dxa"/>
          </w:tcPr>
          <w:p w:rsidR="009E71BF" w:rsidRPr="00F63667" w:rsidRDefault="009E71BF" w:rsidP="00706F0F">
            <w:pPr>
              <w:cnfStyle w:val="000000100000" w:firstRow="0" w:lastRow="0" w:firstColumn="0" w:lastColumn="0" w:oddVBand="0" w:evenVBand="0" w:oddHBand="1" w:evenHBand="0" w:firstRowFirstColumn="0" w:firstRowLastColumn="0" w:lastRowFirstColumn="0" w:lastRowLastColumn="0"/>
            </w:pPr>
            <w:r w:rsidRPr="00C42DA5">
              <w:t xml:space="preserve">Development and evaluation of a </w:t>
            </w:r>
            <w:proofErr w:type="spellStart"/>
            <w:r w:rsidRPr="00C42DA5">
              <w:t>semiquantitative</w:t>
            </w:r>
            <w:proofErr w:type="spellEnd"/>
            <w:r w:rsidRPr="00C42DA5">
              <w:t xml:space="preserve"> food frequency questionnaire for estimating omega-3 and omega-6 fatty acids intakes in Indonesian children</w:t>
            </w:r>
          </w:p>
        </w:tc>
        <w:tc>
          <w:tcPr>
            <w:tcW w:w="1241" w:type="dxa"/>
          </w:tcPr>
          <w:p w:rsidR="009E71BF" w:rsidRDefault="009E71BF"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9E71BF" w:rsidRDefault="009E71BF"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9E71BF" w:rsidRPr="00C42DA5" w:rsidRDefault="009E71BF" w:rsidP="000D2B91">
            <w:pPr>
              <w:jc w:val="center"/>
              <w:cnfStyle w:val="000000100000" w:firstRow="0" w:lastRow="0" w:firstColumn="0" w:lastColumn="0" w:oddVBand="0" w:evenVBand="0" w:oddHBand="1" w:evenHBand="0" w:firstRowFirstColumn="0" w:firstRowLastColumn="0" w:lastRowFirstColumn="0" w:lastRowLastColumn="0"/>
            </w:pPr>
            <w:r>
              <w:t>√</w:t>
            </w:r>
          </w:p>
        </w:tc>
        <w:tc>
          <w:tcPr>
            <w:tcW w:w="1032" w:type="dxa"/>
          </w:tcPr>
          <w:p w:rsidR="009E71BF" w:rsidRDefault="009E71BF"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9E71BF" w:rsidRDefault="009E71BF"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9E71BF" w:rsidRPr="00C42DA5" w:rsidRDefault="009E71BF" w:rsidP="000D2B91">
            <w:pPr>
              <w:jc w:val="center"/>
              <w:cnfStyle w:val="000000100000" w:firstRow="0" w:lastRow="0" w:firstColumn="0" w:lastColumn="0" w:oddVBand="0" w:evenVBand="0" w:oddHBand="1" w:evenHBand="0" w:firstRowFirstColumn="0" w:firstRowLastColumn="0" w:lastRowFirstColumn="0" w:lastRowLastColumn="0"/>
            </w:pPr>
            <w:r>
              <w:t>√</w:t>
            </w:r>
          </w:p>
        </w:tc>
        <w:tc>
          <w:tcPr>
            <w:tcW w:w="1305" w:type="dxa"/>
          </w:tcPr>
          <w:p w:rsidR="009E71BF" w:rsidRDefault="009E71BF"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9E71BF" w:rsidRDefault="009E71BF"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9E71BF" w:rsidRPr="00C42DA5" w:rsidRDefault="009E71BF" w:rsidP="000D2B91">
            <w:pPr>
              <w:jc w:val="center"/>
              <w:cnfStyle w:val="000000100000" w:firstRow="0" w:lastRow="0" w:firstColumn="0" w:lastColumn="0" w:oddVBand="0" w:evenVBand="0" w:oddHBand="1" w:evenHBand="0" w:firstRowFirstColumn="0" w:firstRowLastColumn="0" w:lastRowFirstColumn="0" w:lastRowLastColumn="0"/>
            </w:pPr>
            <w:r>
              <w:t>√</w:t>
            </w:r>
          </w:p>
        </w:tc>
        <w:tc>
          <w:tcPr>
            <w:tcW w:w="1294" w:type="dxa"/>
          </w:tcPr>
          <w:p w:rsidR="009E71BF" w:rsidRDefault="009E71BF"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9E71BF" w:rsidRDefault="009E71BF"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9E71BF" w:rsidRPr="00C42DA5" w:rsidRDefault="009E71BF" w:rsidP="000D2B91">
            <w:pPr>
              <w:jc w:val="center"/>
              <w:cnfStyle w:val="000000100000" w:firstRow="0" w:lastRow="0" w:firstColumn="0" w:lastColumn="0" w:oddVBand="0" w:evenVBand="0" w:oddHBand="1" w:evenHBand="0" w:firstRowFirstColumn="0" w:firstRowLastColumn="0" w:lastRowFirstColumn="0" w:lastRowLastColumn="0"/>
            </w:pPr>
            <w:r>
              <w:t>√</w:t>
            </w:r>
          </w:p>
        </w:tc>
      </w:tr>
      <w:tr w:rsidR="009E71BF" w:rsidTr="00272FC9">
        <w:tc>
          <w:tcPr>
            <w:cnfStyle w:val="001000000000" w:firstRow="0" w:lastRow="0" w:firstColumn="1" w:lastColumn="0" w:oddVBand="0" w:evenVBand="0" w:oddHBand="0" w:evenHBand="0" w:firstRowFirstColumn="0" w:firstRowLastColumn="0" w:lastRowFirstColumn="0" w:lastRowLastColumn="0"/>
            <w:tcW w:w="533" w:type="dxa"/>
          </w:tcPr>
          <w:p w:rsidR="009E71BF" w:rsidRDefault="009E71BF" w:rsidP="00706F0F">
            <w:pPr>
              <w:spacing w:before="120" w:line="288" w:lineRule="auto"/>
              <w:jc w:val="both"/>
              <w:rPr>
                <w:rFonts w:eastAsia="Calibri" w:cs="Times New Roman"/>
                <w:color w:val="auto"/>
                <w:lang w:eastAsia="en-US"/>
              </w:rPr>
            </w:pPr>
            <w:r>
              <w:rPr>
                <w:rFonts w:eastAsia="Calibri" w:cs="Times New Roman"/>
                <w:color w:val="auto"/>
                <w:lang w:eastAsia="en-US"/>
              </w:rPr>
              <w:t>6</w:t>
            </w:r>
          </w:p>
        </w:tc>
        <w:tc>
          <w:tcPr>
            <w:tcW w:w="1775" w:type="dxa"/>
          </w:tcPr>
          <w:p w:rsidR="009E71BF" w:rsidRPr="00D1138B" w:rsidRDefault="009E71BF" w:rsidP="00E803E8">
            <w:pPr>
              <w:cnfStyle w:val="000000000000" w:firstRow="0" w:lastRow="0" w:firstColumn="0" w:lastColumn="0" w:oddVBand="0" w:evenVBand="0" w:oddHBand="0" w:evenHBand="0" w:firstRowFirstColumn="0" w:firstRowLastColumn="0" w:lastRowFirstColumn="0" w:lastRowLastColumn="0"/>
            </w:pPr>
            <w:r w:rsidRPr="00D1138B">
              <w:t xml:space="preserve">Indah </w:t>
            </w:r>
            <w:proofErr w:type="spellStart"/>
            <w:r w:rsidRPr="00D1138B">
              <w:t>Kartika</w:t>
            </w:r>
            <w:proofErr w:type="spellEnd"/>
            <w:r w:rsidRPr="00D1138B">
              <w:t xml:space="preserve"> </w:t>
            </w:r>
            <w:proofErr w:type="spellStart"/>
            <w:r w:rsidRPr="00D1138B">
              <w:t>Murni</w:t>
            </w:r>
            <w:proofErr w:type="spellEnd"/>
          </w:p>
        </w:tc>
        <w:tc>
          <w:tcPr>
            <w:tcW w:w="2163" w:type="dxa"/>
          </w:tcPr>
          <w:p w:rsidR="009E71BF" w:rsidRPr="00917564" w:rsidRDefault="009E71BF" w:rsidP="00E803E8">
            <w:pPr>
              <w:cnfStyle w:val="000000000000" w:firstRow="0" w:lastRow="0" w:firstColumn="0" w:lastColumn="0" w:oddVBand="0" w:evenVBand="0" w:oddHBand="0" w:evenHBand="0" w:firstRowFirstColumn="0" w:firstRowLastColumn="0" w:lastRowFirstColumn="0" w:lastRowLastColumn="0"/>
            </w:pPr>
            <w:r w:rsidRPr="00917564">
              <w:t xml:space="preserve">Department of </w:t>
            </w:r>
            <w:proofErr w:type="spellStart"/>
            <w:r w:rsidRPr="00917564">
              <w:t>Paediatrics</w:t>
            </w:r>
            <w:proofErr w:type="spellEnd"/>
            <w:r w:rsidRPr="00917564">
              <w:t xml:space="preserve">, DR. </w:t>
            </w:r>
            <w:proofErr w:type="spellStart"/>
            <w:r w:rsidRPr="00917564">
              <w:t>Sardjito</w:t>
            </w:r>
            <w:proofErr w:type="spellEnd"/>
            <w:r w:rsidRPr="00917564">
              <w:t xml:space="preserve"> Hospital/Faculty of Medicine </w:t>
            </w:r>
            <w:proofErr w:type="spellStart"/>
            <w:r w:rsidRPr="00917564">
              <w:t>Universitas</w:t>
            </w:r>
            <w:proofErr w:type="spellEnd"/>
            <w:r w:rsidRPr="00917564">
              <w:t xml:space="preserve"> </w:t>
            </w:r>
            <w:proofErr w:type="spellStart"/>
            <w:r w:rsidRPr="00917564">
              <w:t>Gadjah</w:t>
            </w:r>
            <w:proofErr w:type="spellEnd"/>
            <w:r w:rsidRPr="00917564">
              <w:t xml:space="preserve"> </w:t>
            </w:r>
            <w:proofErr w:type="spellStart"/>
            <w:r w:rsidRPr="00917564">
              <w:t>Mada</w:t>
            </w:r>
            <w:proofErr w:type="spellEnd"/>
          </w:p>
        </w:tc>
        <w:tc>
          <w:tcPr>
            <w:tcW w:w="3948" w:type="dxa"/>
          </w:tcPr>
          <w:p w:rsidR="009E71BF" w:rsidRPr="00F63667" w:rsidRDefault="009E71BF" w:rsidP="00706F0F">
            <w:pPr>
              <w:cnfStyle w:val="000000000000" w:firstRow="0" w:lastRow="0" w:firstColumn="0" w:lastColumn="0" w:oddVBand="0" w:evenVBand="0" w:oddHBand="0" w:evenHBand="0" w:firstRowFirstColumn="0" w:firstRowLastColumn="0" w:lastRowFirstColumn="0" w:lastRowLastColumn="0"/>
            </w:pPr>
            <w:r w:rsidRPr="00C42DA5">
              <w:t>Association of vitamin D deficiency and cardiovascular disease risk in children: implications for the Asia Pacific Region</w:t>
            </w:r>
          </w:p>
        </w:tc>
        <w:tc>
          <w:tcPr>
            <w:tcW w:w="1241" w:type="dxa"/>
          </w:tcPr>
          <w:p w:rsidR="009E71BF" w:rsidRDefault="009E71BF"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9E71BF" w:rsidRDefault="009E71BF"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9E71BF" w:rsidRPr="00C42DA5" w:rsidRDefault="009E71BF" w:rsidP="000D2B91">
            <w:pPr>
              <w:jc w:val="center"/>
              <w:cnfStyle w:val="000000000000" w:firstRow="0" w:lastRow="0" w:firstColumn="0" w:lastColumn="0" w:oddVBand="0" w:evenVBand="0" w:oddHBand="0" w:evenHBand="0" w:firstRowFirstColumn="0" w:firstRowLastColumn="0" w:lastRowFirstColumn="0" w:lastRowLastColumn="0"/>
            </w:pPr>
            <w:r>
              <w:t>√</w:t>
            </w:r>
          </w:p>
        </w:tc>
        <w:tc>
          <w:tcPr>
            <w:tcW w:w="1032" w:type="dxa"/>
          </w:tcPr>
          <w:p w:rsidR="009E71BF" w:rsidRDefault="009E71BF"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9E71BF" w:rsidRDefault="009E71BF"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9E71BF" w:rsidRPr="00C42DA5" w:rsidRDefault="009E71BF" w:rsidP="000D2B91">
            <w:pPr>
              <w:jc w:val="center"/>
              <w:cnfStyle w:val="000000000000" w:firstRow="0" w:lastRow="0" w:firstColumn="0" w:lastColumn="0" w:oddVBand="0" w:evenVBand="0" w:oddHBand="0" w:evenHBand="0" w:firstRowFirstColumn="0" w:firstRowLastColumn="0" w:lastRowFirstColumn="0" w:lastRowLastColumn="0"/>
            </w:pPr>
            <w:r>
              <w:t>√</w:t>
            </w:r>
          </w:p>
        </w:tc>
        <w:tc>
          <w:tcPr>
            <w:tcW w:w="1305" w:type="dxa"/>
          </w:tcPr>
          <w:p w:rsidR="009E71BF" w:rsidRDefault="009E71BF"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9E71BF" w:rsidRDefault="009E71BF"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9E71BF" w:rsidRPr="00C42DA5" w:rsidRDefault="009E71BF" w:rsidP="000D2B91">
            <w:pPr>
              <w:jc w:val="center"/>
              <w:cnfStyle w:val="000000000000" w:firstRow="0" w:lastRow="0" w:firstColumn="0" w:lastColumn="0" w:oddVBand="0" w:evenVBand="0" w:oddHBand="0" w:evenHBand="0" w:firstRowFirstColumn="0" w:firstRowLastColumn="0" w:lastRowFirstColumn="0" w:lastRowLastColumn="0"/>
            </w:pPr>
            <w:r>
              <w:t>√</w:t>
            </w:r>
          </w:p>
        </w:tc>
        <w:tc>
          <w:tcPr>
            <w:tcW w:w="1294" w:type="dxa"/>
          </w:tcPr>
          <w:p w:rsidR="009E71BF" w:rsidRDefault="009E71BF"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9E71BF" w:rsidRDefault="009E71BF"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9E71BF" w:rsidRPr="00C42DA5" w:rsidRDefault="009E71BF" w:rsidP="000D2B91">
            <w:pPr>
              <w:jc w:val="center"/>
              <w:cnfStyle w:val="000000000000" w:firstRow="0" w:lastRow="0" w:firstColumn="0" w:lastColumn="0" w:oddVBand="0" w:evenVBand="0" w:oddHBand="0" w:evenHBand="0" w:firstRowFirstColumn="0" w:firstRowLastColumn="0" w:lastRowFirstColumn="0" w:lastRowLastColumn="0"/>
            </w:pPr>
            <w:r>
              <w:t>√</w:t>
            </w:r>
          </w:p>
        </w:tc>
      </w:tr>
      <w:tr w:rsidR="009E71BF" w:rsidTr="00272F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9E71BF" w:rsidRDefault="009E71BF" w:rsidP="00706F0F">
            <w:pPr>
              <w:spacing w:before="120" w:line="288" w:lineRule="auto"/>
              <w:jc w:val="both"/>
              <w:rPr>
                <w:rFonts w:eastAsia="Calibri" w:cs="Times New Roman"/>
                <w:color w:val="auto"/>
                <w:lang w:eastAsia="en-US"/>
              </w:rPr>
            </w:pPr>
            <w:r>
              <w:rPr>
                <w:rFonts w:eastAsia="Calibri" w:cs="Times New Roman"/>
                <w:color w:val="auto"/>
                <w:lang w:eastAsia="en-US"/>
              </w:rPr>
              <w:t>7</w:t>
            </w:r>
          </w:p>
        </w:tc>
        <w:tc>
          <w:tcPr>
            <w:tcW w:w="1775" w:type="dxa"/>
          </w:tcPr>
          <w:p w:rsidR="009E71BF" w:rsidRPr="00D1138B" w:rsidRDefault="009E71BF" w:rsidP="009A5C50">
            <w:pPr>
              <w:cnfStyle w:val="000000100000" w:firstRow="0" w:lastRow="0" w:firstColumn="0" w:lastColumn="0" w:oddVBand="0" w:evenVBand="0" w:oddHBand="1" w:evenHBand="0" w:firstRowFirstColumn="0" w:firstRowLastColumn="0" w:lastRowFirstColumn="0" w:lastRowLastColumn="0"/>
            </w:pPr>
            <w:proofErr w:type="spellStart"/>
            <w:r w:rsidRPr="00D1138B">
              <w:t>Nurul</w:t>
            </w:r>
            <w:proofErr w:type="spellEnd"/>
            <w:r w:rsidRPr="00D1138B">
              <w:t xml:space="preserve"> </w:t>
            </w:r>
            <w:proofErr w:type="spellStart"/>
            <w:r w:rsidRPr="00D1138B">
              <w:t>Muslihah</w:t>
            </w:r>
            <w:proofErr w:type="spellEnd"/>
          </w:p>
        </w:tc>
        <w:tc>
          <w:tcPr>
            <w:tcW w:w="2163" w:type="dxa"/>
          </w:tcPr>
          <w:p w:rsidR="009E71BF" w:rsidRPr="00917564" w:rsidRDefault="009E71BF" w:rsidP="009A5C50">
            <w:pPr>
              <w:cnfStyle w:val="000000100000" w:firstRow="0" w:lastRow="0" w:firstColumn="0" w:lastColumn="0" w:oddVBand="0" w:evenVBand="0" w:oddHBand="1" w:evenHBand="0" w:firstRowFirstColumn="0" w:firstRowLastColumn="0" w:lastRowFirstColumn="0" w:lastRowLastColumn="0"/>
            </w:pPr>
            <w:r w:rsidRPr="00917564">
              <w:t xml:space="preserve">Department of Nutrition Science, Faculty of Medicine, University of </w:t>
            </w:r>
            <w:proofErr w:type="spellStart"/>
            <w:r w:rsidRPr="00917564">
              <w:t>Brawijaya</w:t>
            </w:r>
            <w:proofErr w:type="spellEnd"/>
            <w:r w:rsidRPr="00917564">
              <w:t>, Indonesia</w:t>
            </w:r>
          </w:p>
        </w:tc>
        <w:tc>
          <w:tcPr>
            <w:tcW w:w="3948" w:type="dxa"/>
          </w:tcPr>
          <w:p w:rsidR="009E71BF" w:rsidRPr="00917564" w:rsidRDefault="009E71BF" w:rsidP="001B5B0F">
            <w:pPr>
              <w:cnfStyle w:val="000000100000" w:firstRow="0" w:lastRow="0" w:firstColumn="0" w:lastColumn="0" w:oddVBand="0" w:evenVBand="0" w:oddHBand="1" w:evenHBand="0" w:firstRowFirstColumn="0" w:firstRowLastColumn="0" w:lastRowFirstColumn="0" w:lastRowLastColumn="0"/>
            </w:pPr>
            <w:r w:rsidRPr="00C42DA5">
              <w:rPr>
                <w:noProof/>
              </w:rPr>
              <w:t>Complementary food supplementation with a small-quantity of lipid-based nutrient supplements prevents stunting in 6-12-months-old infants in rural, West Madura Island, Indonesia</w:t>
            </w:r>
          </w:p>
        </w:tc>
        <w:tc>
          <w:tcPr>
            <w:tcW w:w="1241" w:type="dxa"/>
          </w:tcPr>
          <w:p w:rsidR="009E71BF" w:rsidRDefault="009E71BF"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9E71BF" w:rsidRDefault="009E71BF"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9E71BF" w:rsidRPr="00C42DA5" w:rsidRDefault="009E71BF" w:rsidP="000D2B91">
            <w:pPr>
              <w:jc w:val="center"/>
              <w:cnfStyle w:val="000000100000" w:firstRow="0" w:lastRow="0" w:firstColumn="0" w:lastColumn="0" w:oddVBand="0" w:evenVBand="0" w:oddHBand="1" w:evenHBand="0" w:firstRowFirstColumn="0" w:firstRowLastColumn="0" w:lastRowFirstColumn="0" w:lastRowLastColumn="0"/>
            </w:pPr>
            <w:r>
              <w:t>√</w:t>
            </w:r>
          </w:p>
        </w:tc>
        <w:tc>
          <w:tcPr>
            <w:tcW w:w="1032" w:type="dxa"/>
          </w:tcPr>
          <w:p w:rsidR="009E71BF" w:rsidRDefault="009E71BF"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9E71BF" w:rsidRDefault="009E71BF"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9E71BF" w:rsidRPr="00C42DA5" w:rsidRDefault="009E71BF" w:rsidP="000D2B91">
            <w:pPr>
              <w:jc w:val="center"/>
              <w:cnfStyle w:val="000000100000" w:firstRow="0" w:lastRow="0" w:firstColumn="0" w:lastColumn="0" w:oddVBand="0" w:evenVBand="0" w:oddHBand="1" w:evenHBand="0" w:firstRowFirstColumn="0" w:firstRowLastColumn="0" w:lastRowFirstColumn="0" w:lastRowLastColumn="0"/>
            </w:pPr>
            <w:r>
              <w:t>√</w:t>
            </w:r>
          </w:p>
        </w:tc>
        <w:tc>
          <w:tcPr>
            <w:tcW w:w="1305" w:type="dxa"/>
          </w:tcPr>
          <w:p w:rsidR="009E71BF" w:rsidRDefault="009E71BF"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9E71BF" w:rsidRDefault="009E71BF"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9E71BF" w:rsidRPr="00C42DA5" w:rsidRDefault="009E71BF" w:rsidP="000D2B91">
            <w:pPr>
              <w:jc w:val="center"/>
              <w:cnfStyle w:val="000000100000" w:firstRow="0" w:lastRow="0" w:firstColumn="0" w:lastColumn="0" w:oddVBand="0" w:evenVBand="0" w:oddHBand="1" w:evenHBand="0" w:firstRowFirstColumn="0" w:firstRowLastColumn="0" w:lastRowFirstColumn="0" w:lastRowLastColumn="0"/>
            </w:pPr>
            <w:r>
              <w:t>√</w:t>
            </w:r>
          </w:p>
        </w:tc>
        <w:tc>
          <w:tcPr>
            <w:tcW w:w="1294" w:type="dxa"/>
          </w:tcPr>
          <w:p w:rsidR="009E71BF" w:rsidRDefault="009E71BF"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9E71BF" w:rsidRDefault="009E71BF"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9E71BF" w:rsidRPr="00C42DA5" w:rsidRDefault="009E71BF" w:rsidP="000D2B91">
            <w:pPr>
              <w:jc w:val="center"/>
              <w:cnfStyle w:val="000000100000" w:firstRow="0" w:lastRow="0" w:firstColumn="0" w:lastColumn="0" w:oddVBand="0" w:evenVBand="0" w:oddHBand="1" w:evenHBand="0" w:firstRowFirstColumn="0" w:firstRowLastColumn="0" w:lastRowFirstColumn="0" w:lastRowLastColumn="0"/>
            </w:pPr>
            <w:r>
              <w:t>√</w:t>
            </w:r>
          </w:p>
        </w:tc>
      </w:tr>
      <w:tr w:rsidR="009E71BF" w:rsidTr="00272FC9">
        <w:tc>
          <w:tcPr>
            <w:cnfStyle w:val="001000000000" w:firstRow="0" w:lastRow="0" w:firstColumn="1" w:lastColumn="0" w:oddVBand="0" w:evenVBand="0" w:oddHBand="0" w:evenHBand="0" w:firstRowFirstColumn="0" w:firstRowLastColumn="0" w:lastRowFirstColumn="0" w:lastRowLastColumn="0"/>
            <w:tcW w:w="533" w:type="dxa"/>
          </w:tcPr>
          <w:p w:rsidR="009E71BF" w:rsidRDefault="009E71BF" w:rsidP="00706F0F">
            <w:pPr>
              <w:spacing w:before="120" w:line="288" w:lineRule="auto"/>
              <w:jc w:val="both"/>
              <w:rPr>
                <w:rFonts w:eastAsia="Calibri" w:cs="Times New Roman"/>
                <w:color w:val="auto"/>
                <w:lang w:eastAsia="en-US"/>
              </w:rPr>
            </w:pPr>
            <w:r>
              <w:rPr>
                <w:rFonts w:eastAsia="Calibri" w:cs="Times New Roman"/>
                <w:color w:val="auto"/>
                <w:lang w:eastAsia="en-US"/>
              </w:rPr>
              <w:t>8</w:t>
            </w:r>
          </w:p>
        </w:tc>
        <w:tc>
          <w:tcPr>
            <w:tcW w:w="1775" w:type="dxa"/>
          </w:tcPr>
          <w:p w:rsidR="009E71BF" w:rsidRPr="00D1138B" w:rsidRDefault="009E71BF" w:rsidP="003F494A">
            <w:pPr>
              <w:cnfStyle w:val="000000000000" w:firstRow="0" w:lastRow="0" w:firstColumn="0" w:lastColumn="0" w:oddVBand="0" w:evenVBand="0" w:oddHBand="0" w:evenHBand="0" w:firstRowFirstColumn="0" w:firstRowLastColumn="0" w:lastRowFirstColumn="0" w:lastRowLastColumn="0"/>
            </w:pPr>
            <w:proofErr w:type="spellStart"/>
            <w:r w:rsidRPr="00D1138B">
              <w:t>Rachmanida</w:t>
            </w:r>
            <w:proofErr w:type="spellEnd"/>
            <w:r w:rsidRPr="00D1138B">
              <w:t xml:space="preserve"> </w:t>
            </w:r>
            <w:r w:rsidRPr="00FC1905">
              <w:rPr>
                <w:noProof/>
              </w:rPr>
              <w:t>Nuzrina</w:t>
            </w:r>
          </w:p>
        </w:tc>
        <w:tc>
          <w:tcPr>
            <w:tcW w:w="2163" w:type="dxa"/>
          </w:tcPr>
          <w:p w:rsidR="009E71BF" w:rsidRPr="00917564" w:rsidRDefault="009E71BF" w:rsidP="003F494A">
            <w:pPr>
              <w:cnfStyle w:val="000000000000" w:firstRow="0" w:lastRow="0" w:firstColumn="0" w:lastColumn="0" w:oddVBand="0" w:evenVBand="0" w:oddHBand="0" w:evenHBand="0" w:firstRowFirstColumn="0" w:firstRowLastColumn="0" w:lastRowFirstColumn="0" w:lastRowLastColumn="0"/>
            </w:pPr>
            <w:r w:rsidRPr="00917564">
              <w:t>SEAMEO-</w:t>
            </w:r>
            <w:r w:rsidRPr="00FC1905">
              <w:rPr>
                <w:noProof/>
              </w:rPr>
              <w:t>RECFON</w:t>
            </w:r>
            <w:r w:rsidRPr="00917564">
              <w:t xml:space="preserve"> (Regional Center </w:t>
            </w:r>
            <w:r w:rsidRPr="00917564">
              <w:lastRenderedPageBreak/>
              <w:t xml:space="preserve">for Food and Nutrition) </w:t>
            </w:r>
          </w:p>
        </w:tc>
        <w:tc>
          <w:tcPr>
            <w:tcW w:w="3948" w:type="dxa"/>
          </w:tcPr>
          <w:p w:rsidR="009E71BF" w:rsidRPr="00F63667" w:rsidRDefault="009E71BF" w:rsidP="003F494A">
            <w:pPr>
              <w:cnfStyle w:val="000000000000" w:firstRow="0" w:lastRow="0" w:firstColumn="0" w:lastColumn="0" w:oddVBand="0" w:evenVBand="0" w:oddHBand="0" w:evenHBand="0" w:firstRowFirstColumn="0" w:firstRowLastColumn="0" w:lastRowFirstColumn="0" w:lastRowLastColumn="0"/>
            </w:pPr>
            <w:r w:rsidRPr="00C42DA5">
              <w:lastRenderedPageBreak/>
              <w:t xml:space="preserve">Factors affecting breastfeeding intention and its continuation among </w:t>
            </w:r>
            <w:r w:rsidRPr="00C42DA5">
              <w:lastRenderedPageBreak/>
              <w:t>urban mothers in West Jakarta: a follow-up qualitative study using critical point contact for breastfeeding</w:t>
            </w:r>
          </w:p>
        </w:tc>
        <w:tc>
          <w:tcPr>
            <w:tcW w:w="1241" w:type="dxa"/>
          </w:tcPr>
          <w:p w:rsidR="009E71BF" w:rsidRDefault="009E71BF"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9E71BF" w:rsidRDefault="009E71BF"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9E71BF" w:rsidRPr="00C42DA5" w:rsidRDefault="009E71BF" w:rsidP="000D2B91">
            <w:pPr>
              <w:jc w:val="center"/>
              <w:cnfStyle w:val="000000000000" w:firstRow="0" w:lastRow="0" w:firstColumn="0" w:lastColumn="0" w:oddVBand="0" w:evenVBand="0" w:oddHBand="0" w:evenHBand="0" w:firstRowFirstColumn="0" w:firstRowLastColumn="0" w:lastRowFirstColumn="0" w:lastRowLastColumn="0"/>
            </w:pPr>
            <w:r>
              <w:lastRenderedPageBreak/>
              <w:t>√</w:t>
            </w:r>
          </w:p>
        </w:tc>
        <w:tc>
          <w:tcPr>
            <w:tcW w:w="1032" w:type="dxa"/>
          </w:tcPr>
          <w:p w:rsidR="009E71BF" w:rsidRDefault="009E71BF"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9E71BF" w:rsidRDefault="009E71BF"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9E71BF" w:rsidRPr="00C42DA5" w:rsidRDefault="009E71BF" w:rsidP="000D2B91">
            <w:pPr>
              <w:jc w:val="center"/>
              <w:cnfStyle w:val="000000000000" w:firstRow="0" w:lastRow="0" w:firstColumn="0" w:lastColumn="0" w:oddVBand="0" w:evenVBand="0" w:oddHBand="0" w:evenHBand="0" w:firstRowFirstColumn="0" w:firstRowLastColumn="0" w:lastRowFirstColumn="0" w:lastRowLastColumn="0"/>
            </w:pPr>
            <w:r>
              <w:lastRenderedPageBreak/>
              <w:t>√</w:t>
            </w:r>
          </w:p>
        </w:tc>
        <w:tc>
          <w:tcPr>
            <w:tcW w:w="1305" w:type="dxa"/>
          </w:tcPr>
          <w:p w:rsidR="009E71BF" w:rsidRDefault="009E71BF"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9E71BF" w:rsidRDefault="009E71BF"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9E71BF" w:rsidRPr="00C42DA5" w:rsidRDefault="009E71BF" w:rsidP="000D2B91">
            <w:pPr>
              <w:jc w:val="center"/>
              <w:cnfStyle w:val="000000000000" w:firstRow="0" w:lastRow="0" w:firstColumn="0" w:lastColumn="0" w:oddVBand="0" w:evenVBand="0" w:oddHBand="0" w:evenHBand="0" w:firstRowFirstColumn="0" w:firstRowLastColumn="0" w:lastRowFirstColumn="0" w:lastRowLastColumn="0"/>
            </w:pPr>
            <w:r>
              <w:lastRenderedPageBreak/>
              <w:t>√</w:t>
            </w:r>
          </w:p>
        </w:tc>
        <w:tc>
          <w:tcPr>
            <w:tcW w:w="1294" w:type="dxa"/>
          </w:tcPr>
          <w:p w:rsidR="009E71BF" w:rsidRDefault="009E71BF"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9E71BF" w:rsidRDefault="009E71BF"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9E71BF" w:rsidRPr="00C42DA5" w:rsidRDefault="009E71BF" w:rsidP="000D2B91">
            <w:pPr>
              <w:jc w:val="center"/>
              <w:cnfStyle w:val="000000000000" w:firstRow="0" w:lastRow="0" w:firstColumn="0" w:lastColumn="0" w:oddVBand="0" w:evenVBand="0" w:oddHBand="0" w:evenHBand="0" w:firstRowFirstColumn="0" w:firstRowLastColumn="0" w:lastRowFirstColumn="0" w:lastRowLastColumn="0"/>
            </w:pPr>
            <w:r>
              <w:lastRenderedPageBreak/>
              <w:t>√</w:t>
            </w:r>
          </w:p>
        </w:tc>
      </w:tr>
      <w:tr w:rsidR="009E71BF" w:rsidTr="00272F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9E71BF" w:rsidRDefault="009E71BF" w:rsidP="00706F0F">
            <w:pPr>
              <w:spacing w:before="120" w:line="288" w:lineRule="auto"/>
              <w:jc w:val="both"/>
              <w:rPr>
                <w:rFonts w:eastAsia="Calibri" w:cs="Times New Roman"/>
                <w:color w:val="auto"/>
                <w:lang w:eastAsia="en-US"/>
              </w:rPr>
            </w:pPr>
            <w:r>
              <w:rPr>
                <w:rFonts w:eastAsia="Calibri" w:cs="Times New Roman"/>
                <w:color w:val="auto"/>
                <w:lang w:eastAsia="en-US"/>
              </w:rPr>
              <w:lastRenderedPageBreak/>
              <w:t>9</w:t>
            </w:r>
          </w:p>
        </w:tc>
        <w:tc>
          <w:tcPr>
            <w:tcW w:w="1775" w:type="dxa"/>
          </w:tcPr>
          <w:p w:rsidR="009E71BF" w:rsidRPr="00D1138B" w:rsidRDefault="009E71BF" w:rsidP="003F494A">
            <w:pPr>
              <w:cnfStyle w:val="000000100000" w:firstRow="0" w:lastRow="0" w:firstColumn="0" w:lastColumn="0" w:oddVBand="0" w:evenVBand="0" w:oddHBand="1" w:evenHBand="0" w:firstRowFirstColumn="0" w:firstRowLastColumn="0" w:lastRowFirstColumn="0" w:lastRowLastColumn="0"/>
            </w:pPr>
            <w:proofErr w:type="spellStart"/>
            <w:r w:rsidRPr="00D1138B">
              <w:t>Dudung</w:t>
            </w:r>
            <w:proofErr w:type="spellEnd"/>
            <w:r w:rsidRPr="00D1138B">
              <w:t xml:space="preserve"> </w:t>
            </w:r>
            <w:proofErr w:type="spellStart"/>
            <w:r w:rsidRPr="00D1138B">
              <w:t>Angkasa</w:t>
            </w:r>
            <w:proofErr w:type="spellEnd"/>
          </w:p>
        </w:tc>
        <w:tc>
          <w:tcPr>
            <w:tcW w:w="2163" w:type="dxa"/>
          </w:tcPr>
          <w:p w:rsidR="009E71BF" w:rsidRPr="00917564" w:rsidRDefault="009E71BF" w:rsidP="003F494A">
            <w:pPr>
              <w:cnfStyle w:val="000000100000" w:firstRow="0" w:lastRow="0" w:firstColumn="0" w:lastColumn="0" w:oddVBand="0" w:evenVBand="0" w:oddHBand="1" w:evenHBand="0" w:firstRowFirstColumn="0" w:firstRowLastColumn="0" w:lastRowFirstColumn="0" w:lastRowLastColumn="0"/>
            </w:pPr>
            <w:r w:rsidRPr="00917564">
              <w:t xml:space="preserve">Department of Nutrition Faculty of Health Sciences, </w:t>
            </w:r>
            <w:proofErr w:type="spellStart"/>
            <w:r w:rsidRPr="00917564">
              <w:t>Esa</w:t>
            </w:r>
            <w:proofErr w:type="spellEnd"/>
            <w:r w:rsidRPr="00917564">
              <w:t xml:space="preserve"> </w:t>
            </w:r>
            <w:proofErr w:type="spellStart"/>
            <w:r w:rsidRPr="00917564">
              <w:t>Unggul</w:t>
            </w:r>
            <w:proofErr w:type="spellEnd"/>
            <w:r w:rsidRPr="00917564">
              <w:t xml:space="preserve"> University, Indonesia</w:t>
            </w:r>
          </w:p>
        </w:tc>
        <w:tc>
          <w:tcPr>
            <w:tcW w:w="3948" w:type="dxa"/>
          </w:tcPr>
          <w:p w:rsidR="009E71BF" w:rsidRPr="00F63667" w:rsidRDefault="009E71BF" w:rsidP="003F494A">
            <w:pPr>
              <w:cnfStyle w:val="000000100000" w:firstRow="0" w:lastRow="0" w:firstColumn="0" w:lastColumn="0" w:oddVBand="0" w:evenVBand="0" w:oddHBand="1" w:evenHBand="0" w:firstRowFirstColumn="0" w:firstRowLastColumn="0" w:lastRowFirstColumn="0" w:lastRowLastColumn="0"/>
            </w:pPr>
            <w:r w:rsidRPr="00C42DA5">
              <w:t xml:space="preserve">Inadequate food </w:t>
            </w:r>
            <w:r w:rsidRPr="00C42DA5">
              <w:t>-</w:t>
            </w:r>
            <w:proofErr w:type="spellStart"/>
            <w:r w:rsidRPr="00C42DA5">
              <w:t>linolenic</w:t>
            </w:r>
            <w:proofErr w:type="spellEnd"/>
            <w:r w:rsidRPr="00C42DA5">
              <w:t xml:space="preserve"> acid intake among pregnant women is associated with lower weight of newborn in East Jakarta's Primary Health Cares</w:t>
            </w:r>
          </w:p>
        </w:tc>
        <w:tc>
          <w:tcPr>
            <w:tcW w:w="1241" w:type="dxa"/>
          </w:tcPr>
          <w:p w:rsidR="009E71BF" w:rsidRDefault="009E71BF"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9E71BF" w:rsidRDefault="009E71BF"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9E71BF" w:rsidRPr="00C42DA5" w:rsidRDefault="009E71BF" w:rsidP="000D2B91">
            <w:pPr>
              <w:jc w:val="center"/>
              <w:cnfStyle w:val="000000100000" w:firstRow="0" w:lastRow="0" w:firstColumn="0" w:lastColumn="0" w:oddVBand="0" w:evenVBand="0" w:oddHBand="1" w:evenHBand="0" w:firstRowFirstColumn="0" w:firstRowLastColumn="0" w:lastRowFirstColumn="0" w:lastRowLastColumn="0"/>
            </w:pPr>
            <w:r>
              <w:t>√</w:t>
            </w:r>
          </w:p>
        </w:tc>
        <w:tc>
          <w:tcPr>
            <w:tcW w:w="1032" w:type="dxa"/>
          </w:tcPr>
          <w:p w:rsidR="009E71BF" w:rsidRDefault="009E71BF"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9E71BF" w:rsidRDefault="009E71BF"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9E71BF" w:rsidRPr="00C42DA5" w:rsidRDefault="009E71BF" w:rsidP="000D2B91">
            <w:pPr>
              <w:jc w:val="center"/>
              <w:cnfStyle w:val="000000100000" w:firstRow="0" w:lastRow="0" w:firstColumn="0" w:lastColumn="0" w:oddVBand="0" w:evenVBand="0" w:oddHBand="1" w:evenHBand="0" w:firstRowFirstColumn="0" w:firstRowLastColumn="0" w:lastRowFirstColumn="0" w:lastRowLastColumn="0"/>
            </w:pPr>
            <w:r>
              <w:t>√</w:t>
            </w:r>
          </w:p>
        </w:tc>
        <w:tc>
          <w:tcPr>
            <w:tcW w:w="1305" w:type="dxa"/>
          </w:tcPr>
          <w:p w:rsidR="009E71BF" w:rsidRDefault="009E71BF"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9E71BF" w:rsidRDefault="009E71BF"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9E71BF" w:rsidRPr="00C42DA5" w:rsidRDefault="009E71BF" w:rsidP="000D2B91">
            <w:pPr>
              <w:jc w:val="center"/>
              <w:cnfStyle w:val="000000100000" w:firstRow="0" w:lastRow="0" w:firstColumn="0" w:lastColumn="0" w:oddVBand="0" w:evenVBand="0" w:oddHBand="1" w:evenHBand="0" w:firstRowFirstColumn="0" w:firstRowLastColumn="0" w:lastRowFirstColumn="0" w:lastRowLastColumn="0"/>
            </w:pPr>
            <w:r>
              <w:t>√</w:t>
            </w:r>
          </w:p>
        </w:tc>
        <w:tc>
          <w:tcPr>
            <w:tcW w:w="1294" w:type="dxa"/>
          </w:tcPr>
          <w:p w:rsidR="009E71BF" w:rsidRDefault="009E71BF"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9E71BF" w:rsidRDefault="009E71BF"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9E71BF" w:rsidRPr="00C42DA5" w:rsidRDefault="009E71BF" w:rsidP="000D2B91">
            <w:pPr>
              <w:jc w:val="center"/>
              <w:cnfStyle w:val="000000100000" w:firstRow="0" w:lastRow="0" w:firstColumn="0" w:lastColumn="0" w:oddVBand="0" w:evenVBand="0" w:oddHBand="1" w:evenHBand="0" w:firstRowFirstColumn="0" w:firstRowLastColumn="0" w:lastRowFirstColumn="0" w:lastRowLastColumn="0"/>
            </w:pPr>
            <w:r>
              <w:t>√</w:t>
            </w:r>
          </w:p>
        </w:tc>
      </w:tr>
      <w:tr w:rsidR="009E71BF" w:rsidTr="00272FC9">
        <w:tc>
          <w:tcPr>
            <w:cnfStyle w:val="001000000000" w:firstRow="0" w:lastRow="0" w:firstColumn="1" w:lastColumn="0" w:oddVBand="0" w:evenVBand="0" w:oddHBand="0" w:evenHBand="0" w:firstRowFirstColumn="0" w:firstRowLastColumn="0" w:lastRowFirstColumn="0" w:lastRowLastColumn="0"/>
            <w:tcW w:w="533" w:type="dxa"/>
          </w:tcPr>
          <w:p w:rsidR="009E71BF" w:rsidRDefault="009E71BF" w:rsidP="00706F0F">
            <w:pPr>
              <w:spacing w:before="120" w:line="288" w:lineRule="auto"/>
              <w:jc w:val="both"/>
              <w:rPr>
                <w:rFonts w:eastAsia="Calibri" w:cs="Times New Roman"/>
                <w:color w:val="auto"/>
                <w:lang w:eastAsia="en-US"/>
              </w:rPr>
            </w:pPr>
            <w:r>
              <w:rPr>
                <w:rFonts w:eastAsia="Calibri" w:cs="Times New Roman"/>
                <w:color w:val="auto"/>
                <w:lang w:eastAsia="en-US"/>
              </w:rPr>
              <w:t>10</w:t>
            </w:r>
          </w:p>
        </w:tc>
        <w:tc>
          <w:tcPr>
            <w:tcW w:w="1775" w:type="dxa"/>
          </w:tcPr>
          <w:p w:rsidR="009E71BF" w:rsidRPr="00D1138B" w:rsidRDefault="009E71BF" w:rsidP="003F494A">
            <w:pPr>
              <w:cnfStyle w:val="000000000000" w:firstRow="0" w:lastRow="0" w:firstColumn="0" w:lastColumn="0" w:oddVBand="0" w:evenVBand="0" w:oddHBand="0" w:evenHBand="0" w:firstRowFirstColumn="0" w:firstRowLastColumn="0" w:lastRowFirstColumn="0" w:lastRowLastColumn="0"/>
            </w:pPr>
            <w:proofErr w:type="spellStart"/>
            <w:r w:rsidRPr="00D1138B">
              <w:t>Rina</w:t>
            </w:r>
            <w:proofErr w:type="spellEnd"/>
            <w:r w:rsidRPr="00D1138B">
              <w:t xml:space="preserve"> </w:t>
            </w:r>
            <w:proofErr w:type="spellStart"/>
            <w:r w:rsidRPr="00D1138B">
              <w:t>Susilowati</w:t>
            </w:r>
            <w:proofErr w:type="spellEnd"/>
          </w:p>
        </w:tc>
        <w:tc>
          <w:tcPr>
            <w:tcW w:w="2163" w:type="dxa"/>
          </w:tcPr>
          <w:p w:rsidR="009E71BF" w:rsidRPr="00917564" w:rsidRDefault="009E71BF" w:rsidP="003F494A">
            <w:pPr>
              <w:cnfStyle w:val="000000000000" w:firstRow="0" w:lastRow="0" w:firstColumn="0" w:lastColumn="0" w:oddVBand="0" w:evenVBand="0" w:oddHBand="0" w:evenHBand="0" w:firstRowFirstColumn="0" w:firstRowLastColumn="0" w:lastRowFirstColumn="0" w:lastRowLastColumn="0"/>
            </w:pPr>
            <w:r w:rsidRPr="00917564">
              <w:t xml:space="preserve">Department of Nutrition and Health, Faculty of Medicine, </w:t>
            </w:r>
            <w:proofErr w:type="spellStart"/>
            <w:r w:rsidRPr="00917564">
              <w:t>Universitas</w:t>
            </w:r>
            <w:proofErr w:type="spellEnd"/>
            <w:r w:rsidRPr="00917564">
              <w:t xml:space="preserve"> </w:t>
            </w:r>
            <w:proofErr w:type="spellStart"/>
            <w:r w:rsidRPr="00917564">
              <w:t>Gadjah</w:t>
            </w:r>
            <w:proofErr w:type="spellEnd"/>
            <w:r w:rsidRPr="00917564">
              <w:t xml:space="preserve"> </w:t>
            </w:r>
            <w:proofErr w:type="spellStart"/>
            <w:r w:rsidRPr="00917564">
              <w:t>Mada</w:t>
            </w:r>
            <w:proofErr w:type="spellEnd"/>
          </w:p>
        </w:tc>
        <w:tc>
          <w:tcPr>
            <w:tcW w:w="3948" w:type="dxa"/>
          </w:tcPr>
          <w:p w:rsidR="009E71BF" w:rsidRPr="00F63667" w:rsidRDefault="009E71BF" w:rsidP="003F494A">
            <w:pPr>
              <w:cnfStyle w:val="000000000000" w:firstRow="0" w:lastRow="0" w:firstColumn="0" w:lastColumn="0" w:oddVBand="0" w:evenVBand="0" w:oddHBand="0" w:evenHBand="0" w:firstRowFirstColumn="0" w:firstRowLastColumn="0" w:lastRowFirstColumn="0" w:lastRowLastColumn="0"/>
            </w:pPr>
            <w:r w:rsidRPr="00C42DA5">
              <w:t xml:space="preserve">Sexual dimorphism in interleukin 17A and </w:t>
            </w:r>
            <w:proofErr w:type="spellStart"/>
            <w:r w:rsidRPr="00C42DA5">
              <w:t>adipocytokines</w:t>
            </w:r>
            <w:proofErr w:type="spellEnd"/>
            <w:r w:rsidRPr="00C42DA5">
              <w:t xml:space="preserve"> and their association with insulin resistance among obese adolescents in Yogyakarta, Indonesia</w:t>
            </w:r>
          </w:p>
        </w:tc>
        <w:tc>
          <w:tcPr>
            <w:tcW w:w="1241" w:type="dxa"/>
          </w:tcPr>
          <w:p w:rsidR="009E71BF" w:rsidRDefault="009E71BF"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9E71BF" w:rsidRDefault="009E71BF"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9E71BF" w:rsidRPr="00C42DA5" w:rsidRDefault="009E71BF" w:rsidP="000D2B91">
            <w:pPr>
              <w:jc w:val="center"/>
              <w:cnfStyle w:val="000000000000" w:firstRow="0" w:lastRow="0" w:firstColumn="0" w:lastColumn="0" w:oddVBand="0" w:evenVBand="0" w:oddHBand="0" w:evenHBand="0" w:firstRowFirstColumn="0" w:firstRowLastColumn="0" w:lastRowFirstColumn="0" w:lastRowLastColumn="0"/>
            </w:pPr>
            <w:r>
              <w:t>√</w:t>
            </w:r>
          </w:p>
        </w:tc>
        <w:tc>
          <w:tcPr>
            <w:tcW w:w="1032" w:type="dxa"/>
          </w:tcPr>
          <w:p w:rsidR="009E71BF" w:rsidRDefault="009E71BF"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9E71BF" w:rsidRDefault="009E71BF"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9E71BF" w:rsidRPr="00C42DA5" w:rsidRDefault="009E71BF" w:rsidP="000D2B91">
            <w:pPr>
              <w:jc w:val="center"/>
              <w:cnfStyle w:val="000000000000" w:firstRow="0" w:lastRow="0" w:firstColumn="0" w:lastColumn="0" w:oddVBand="0" w:evenVBand="0" w:oddHBand="0" w:evenHBand="0" w:firstRowFirstColumn="0" w:firstRowLastColumn="0" w:lastRowFirstColumn="0" w:lastRowLastColumn="0"/>
            </w:pPr>
            <w:r>
              <w:t>√</w:t>
            </w:r>
          </w:p>
        </w:tc>
        <w:tc>
          <w:tcPr>
            <w:tcW w:w="1305" w:type="dxa"/>
          </w:tcPr>
          <w:p w:rsidR="009E71BF" w:rsidRDefault="009E71BF"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9E71BF" w:rsidRDefault="009E71BF"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9E71BF" w:rsidRPr="00C42DA5" w:rsidRDefault="009E71BF" w:rsidP="000D2B91">
            <w:pPr>
              <w:jc w:val="center"/>
              <w:cnfStyle w:val="000000000000" w:firstRow="0" w:lastRow="0" w:firstColumn="0" w:lastColumn="0" w:oddVBand="0" w:evenVBand="0" w:oddHBand="0" w:evenHBand="0" w:firstRowFirstColumn="0" w:firstRowLastColumn="0" w:lastRowFirstColumn="0" w:lastRowLastColumn="0"/>
            </w:pPr>
            <w:r>
              <w:t>√</w:t>
            </w:r>
          </w:p>
        </w:tc>
        <w:tc>
          <w:tcPr>
            <w:tcW w:w="1294" w:type="dxa"/>
          </w:tcPr>
          <w:p w:rsidR="009E71BF" w:rsidRDefault="009E71BF"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9E71BF" w:rsidRDefault="009E71BF"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9E71BF" w:rsidRPr="00C42DA5" w:rsidRDefault="009E71BF" w:rsidP="000D2B91">
            <w:pPr>
              <w:jc w:val="center"/>
              <w:cnfStyle w:val="000000000000" w:firstRow="0" w:lastRow="0" w:firstColumn="0" w:lastColumn="0" w:oddVBand="0" w:evenVBand="0" w:oddHBand="0" w:evenHBand="0" w:firstRowFirstColumn="0" w:firstRowLastColumn="0" w:lastRowFirstColumn="0" w:lastRowLastColumn="0"/>
            </w:pPr>
            <w:r>
              <w:t>√</w:t>
            </w:r>
          </w:p>
        </w:tc>
      </w:tr>
      <w:tr w:rsidR="009E71BF" w:rsidTr="00272F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9E71BF" w:rsidRDefault="009E71BF" w:rsidP="00706F0F">
            <w:pPr>
              <w:spacing w:before="120" w:line="288" w:lineRule="auto"/>
              <w:jc w:val="both"/>
              <w:rPr>
                <w:rFonts w:eastAsia="Calibri" w:cs="Times New Roman"/>
                <w:color w:val="auto"/>
                <w:lang w:eastAsia="en-US"/>
              </w:rPr>
            </w:pPr>
            <w:r>
              <w:rPr>
                <w:rFonts w:eastAsia="Calibri" w:cs="Times New Roman"/>
                <w:color w:val="auto"/>
                <w:lang w:eastAsia="en-US"/>
              </w:rPr>
              <w:t>11</w:t>
            </w:r>
          </w:p>
        </w:tc>
        <w:tc>
          <w:tcPr>
            <w:tcW w:w="1775" w:type="dxa"/>
          </w:tcPr>
          <w:p w:rsidR="009E71BF" w:rsidRPr="00D1138B" w:rsidRDefault="009E71BF" w:rsidP="003F494A">
            <w:pPr>
              <w:cnfStyle w:val="000000100000" w:firstRow="0" w:lastRow="0" w:firstColumn="0" w:lastColumn="0" w:oddVBand="0" w:evenVBand="0" w:oddHBand="1" w:evenHBand="0" w:firstRowFirstColumn="0" w:firstRowLastColumn="0" w:lastRowFirstColumn="0" w:lastRowLastColumn="0"/>
            </w:pPr>
            <w:proofErr w:type="spellStart"/>
            <w:r w:rsidRPr="00D1138B">
              <w:t>Noroyono</w:t>
            </w:r>
            <w:proofErr w:type="spellEnd"/>
            <w:r w:rsidRPr="00D1138B">
              <w:t> </w:t>
            </w:r>
          </w:p>
        </w:tc>
        <w:tc>
          <w:tcPr>
            <w:tcW w:w="2163" w:type="dxa"/>
          </w:tcPr>
          <w:p w:rsidR="009E71BF" w:rsidRPr="00917564" w:rsidRDefault="009E71BF" w:rsidP="003F494A">
            <w:pPr>
              <w:cnfStyle w:val="000000100000" w:firstRow="0" w:lastRow="0" w:firstColumn="0" w:lastColumn="0" w:oddVBand="0" w:evenVBand="0" w:oddHBand="1" w:evenHBand="0" w:firstRowFirstColumn="0" w:firstRowLastColumn="0" w:lastRowFirstColumn="0" w:lastRowLastColumn="0"/>
            </w:pPr>
            <w:r w:rsidRPr="00917564">
              <w:t xml:space="preserve">Department of Obstetrics and Gynecology Medical Faculty </w:t>
            </w:r>
            <w:proofErr w:type="spellStart"/>
            <w:r w:rsidRPr="00917564">
              <w:t>Universitas</w:t>
            </w:r>
            <w:proofErr w:type="spellEnd"/>
            <w:r w:rsidRPr="00917564">
              <w:t xml:space="preserve"> Indonesia – </w:t>
            </w:r>
            <w:proofErr w:type="spellStart"/>
            <w:r w:rsidRPr="00917564">
              <w:t>Cipto</w:t>
            </w:r>
            <w:proofErr w:type="spellEnd"/>
            <w:r w:rsidRPr="00917564">
              <w:t xml:space="preserve"> </w:t>
            </w:r>
            <w:proofErr w:type="spellStart"/>
            <w:r w:rsidRPr="00917564">
              <w:t>Mangukusumo</w:t>
            </w:r>
            <w:proofErr w:type="spellEnd"/>
            <w:r w:rsidRPr="00917564">
              <w:t xml:space="preserve"> General Hospital</w:t>
            </w:r>
          </w:p>
        </w:tc>
        <w:tc>
          <w:tcPr>
            <w:tcW w:w="3948" w:type="dxa"/>
          </w:tcPr>
          <w:p w:rsidR="009E71BF" w:rsidRPr="001910A6" w:rsidRDefault="009E71BF" w:rsidP="003F494A">
            <w:pPr>
              <w:cnfStyle w:val="000000100000" w:firstRow="0" w:lastRow="0" w:firstColumn="0" w:lastColumn="0" w:oddVBand="0" w:evenVBand="0" w:oddHBand="1" w:evenHBand="0" w:firstRowFirstColumn="0" w:firstRowLastColumn="0" w:lastRowFirstColumn="0" w:lastRowLastColumn="0"/>
            </w:pPr>
            <w:r w:rsidRPr="00C42DA5">
              <w:t xml:space="preserve">Effects of </w:t>
            </w:r>
            <w:proofErr w:type="spellStart"/>
            <w:r w:rsidRPr="00C42DA5">
              <w:t>Bifidobacterium</w:t>
            </w:r>
            <w:proofErr w:type="spellEnd"/>
            <w:r w:rsidRPr="00C42DA5">
              <w:t xml:space="preserve"> </w:t>
            </w:r>
            <w:proofErr w:type="spellStart"/>
            <w:r w:rsidRPr="00C42DA5">
              <w:t>animalis</w:t>
            </w:r>
            <w:proofErr w:type="spellEnd"/>
            <w:r w:rsidRPr="00C42DA5">
              <w:t xml:space="preserve"> </w:t>
            </w:r>
            <w:proofErr w:type="spellStart"/>
            <w:r w:rsidRPr="00C42DA5">
              <w:t>lactis</w:t>
            </w:r>
            <w:proofErr w:type="spellEnd"/>
            <w:r w:rsidRPr="00C42DA5">
              <w:t xml:space="preserve"> HN019 (DR10TM), inulin, and micronutrient fortified milk on </w:t>
            </w:r>
            <w:proofErr w:type="spellStart"/>
            <w:r w:rsidRPr="00C42DA5">
              <w:t>faecal</w:t>
            </w:r>
            <w:proofErr w:type="spellEnd"/>
            <w:r w:rsidRPr="00C42DA5">
              <w:t xml:space="preserve"> DR10TM, immune markers, and maternal micronutrient among Indonesian pregnant women</w:t>
            </w:r>
          </w:p>
        </w:tc>
        <w:tc>
          <w:tcPr>
            <w:tcW w:w="1241" w:type="dxa"/>
          </w:tcPr>
          <w:p w:rsidR="009E71BF" w:rsidRDefault="009E71BF"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9E71BF" w:rsidRDefault="009E71BF"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9E71BF" w:rsidRPr="00C42DA5" w:rsidRDefault="009E71BF" w:rsidP="000D2B91">
            <w:pPr>
              <w:jc w:val="center"/>
              <w:cnfStyle w:val="000000100000" w:firstRow="0" w:lastRow="0" w:firstColumn="0" w:lastColumn="0" w:oddVBand="0" w:evenVBand="0" w:oddHBand="1" w:evenHBand="0" w:firstRowFirstColumn="0" w:firstRowLastColumn="0" w:lastRowFirstColumn="0" w:lastRowLastColumn="0"/>
            </w:pPr>
            <w:r>
              <w:t>√</w:t>
            </w:r>
          </w:p>
        </w:tc>
        <w:tc>
          <w:tcPr>
            <w:tcW w:w="1032" w:type="dxa"/>
          </w:tcPr>
          <w:p w:rsidR="009E71BF" w:rsidRDefault="009E71BF"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9E71BF" w:rsidRDefault="009E71BF"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9E71BF" w:rsidRPr="00C42DA5" w:rsidRDefault="009E71BF" w:rsidP="000D2B91">
            <w:pPr>
              <w:jc w:val="center"/>
              <w:cnfStyle w:val="000000100000" w:firstRow="0" w:lastRow="0" w:firstColumn="0" w:lastColumn="0" w:oddVBand="0" w:evenVBand="0" w:oddHBand="1" w:evenHBand="0" w:firstRowFirstColumn="0" w:firstRowLastColumn="0" w:lastRowFirstColumn="0" w:lastRowLastColumn="0"/>
            </w:pPr>
            <w:r>
              <w:t>√</w:t>
            </w:r>
          </w:p>
        </w:tc>
        <w:tc>
          <w:tcPr>
            <w:tcW w:w="1305" w:type="dxa"/>
          </w:tcPr>
          <w:p w:rsidR="009E71BF" w:rsidRDefault="009E71BF"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9E71BF" w:rsidRDefault="009E71BF"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9E71BF" w:rsidRPr="00C42DA5" w:rsidRDefault="009E71BF" w:rsidP="000D2B91">
            <w:pPr>
              <w:jc w:val="center"/>
              <w:cnfStyle w:val="000000100000" w:firstRow="0" w:lastRow="0" w:firstColumn="0" w:lastColumn="0" w:oddVBand="0" w:evenVBand="0" w:oddHBand="1" w:evenHBand="0" w:firstRowFirstColumn="0" w:firstRowLastColumn="0" w:lastRowFirstColumn="0" w:lastRowLastColumn="0"/>
            </w:pPr>
            <w:r>
              <w:t>√</w:t>
            </w:r>
          </w:p>
        </w:tc>
        <w:tc>
          <w:tcPr>
            <w:tcW w:w="1294" w:type="dxa"/>
          </w:tcPr>
          <w:p w:rsidR="009E71BF" w:rsidRDefault="009E71BF"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9E71BF" w:rsidRDefault="009E71BF"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9E71BF" w:rsidRPr="00C42DA5" w:rsidRDefault="009E71BF" w:rsidP="000D2B91">
            <w:pPr>
              <w:jc w:val="center"/>
              <w:cnfStyle w:val="000000100000" w:firstRow="0" w:lastRow="0" w:firstColumn="0" w:lastColumn="0" w:oddVBand="0" w:evenVBand="0" w:oddHBand="1" w:evenHBand="0" w:firstRowFirstColumn="0" w:firstRowLastColumn="0" w:lastRowFirstColumn="0" w:lastRowLastColumn="0"/>
            </w:pPr>
            <w:r>
              <w:t>√</w:t>
            </w:r>
          </w:p>
        </w:tc>
      </w:tr>
      <w:tr w:rsidR="009E71BF" w:rsidTr="00272FC9">
        <w:tc>
          <w:tcPr>
            <w:cnfStyle w:val="001000000000" w:firstRow="0" w:lastRow="0" w:firstColumn="1" w:lastColumn="0" w:oddVBand="0" w:evenVBand="0" w:oddHBand="0" w:evenHBand="0" w:firstRowFirstColumn="0" w:firstRowLastColumn="0" w:lastRowFirstColumn="0" w:lastRowLastColumn="0"/>
            <w:tcW w:w="533" w:type="dxa"/>
          </w:tcPr>
          <w:p w:rsidR="009E71BF" w:rsidRDefault="009E71BF" w:rsidP="00F858FB">
            <w:pPr>
              <w:spacing w:before="120" w:line="288" w:lineRule="auto"/>
              <w:jc w:val="both"/>
              <w:rPr>
                <w:rFonts w:eastAsia="Calibri" w:cs="Times New Roman"/>
                <w:color w:val="auto"/>
                <w:lang w:eastAsia="en-US"/>
              </w:rPr>
            </w:pPr>
            <w:r>
              <w:rPr>
                <w:rFonts w:eastAsia="Calibri" w:cs="Times New Roman"/>
                <w:color w:val="auto"/>
                <w:lang w:eastAsia="en-US"/>
              </w:rPr>
              <w:lastRenderedPageBreak/>
              <w:t>12</w:t>
            </w:r>
          </w:p>
        </w:tc>
        <w:tc>
          <w:tcPr>
            <w:tcW w:w="1775" w:type="dxa"/>
          </w:tcPr>
          <w:p w:rsidR="009E71BF" w:rsidRPr="00D1138B" w:rsidRDefault="009E71BF" w:rsidP="003F494A">
            <w:pPr>
              <w:cnfStyle w:val="000000000000" w:firstRow="0" w:lastRow="0" w:firstColumn="0" w:lastColumn="0" w:oddVBand="0" w:evenVBand="0" w:oddHBand="0" w:evenHBand="0" w:firstRowFirstColumn="0" w:firstRowLastColumn="0" w:lastRowFirstColumn="0" w:lastRowLastColumn="0"/>
            </w:pPr>
            <w:proofErr w:type="spellStart"/>
            <w:r w:rsidRPr="00D1138B">
              <w:t>Bunga</w:t>
            </w:r>
            <w:proofErr w:type="spellEnd"/>
            <w:r w:rsidRPr="00D1138B">
              <w:t xml:space="preserve"> </w:t>
            </w:r>
            <w:r w:rsidRPr="00FC1905">
              <w:rPr>
                <w:noProof/>
              </w:rPr>
              <w:t>Astria</w:t>
            </w:r>
            <w:r w:rsidRPr="00D1138B">
              <w:t xml:space="preserve"> </w:t>
            </w:r>
            <w:proofErr w:type="spellStart"/>
            <w:r w:rsidRPr="00D1138B">
              <w:t>Paramashanti</w:t>
            </w:r>
            <w:proofErr w:type="spellEnd"/>
          </w:p>
        </w:tc>
        <w:tc>
          <w:tcPr>
            <w:tcW w:w="2163" w:type="dxa"/>
          </w:tcPr>
          <w:p w:rsidR="009E71BF" w:rsidRPr="00917564" w:rsidRDefault="009E71BF" w:rsidP="003F494A">
            <w:pPr>
              <w:cnfStyle w:val="000000000000" w:firstRow="0" w:lastRow="0" w:firstColumn="0" w:lastColumn="0" w:oddVBand="0" w:evenVBand="0" w:oddHBand="0" w:evenHBand="0" w:firstRowFirstColumn="0" w:firstRowLastColumn="0" w:lastRowFirstColumn="0" w:lastRowLastColumn="0"/>
            </w:pPr>
            <w:r w:rsidRPr="00917564">
              <w:t xml:space="preserve">Department of Nutrition, Faculty of Health Sciences </w:t>
            </w:r>
            <w:proofErr w:type="spellStart"/>
            <w:r w:rsidRPr="00917564">
              <w:t>Universitas</w:t>
            </w:r>
            <w:proofErr w:type="spellEnd"/>
            <w:r w:rsidRPr="00917564">
              <w:t xml:space="preserve"> Alma Ata, Yogyakarta, Indonesia </w:t>
            </w:r>
          </w:p>
        </w:tc>
        <w:tc>
          <w:tcPr>
            <w:tcW w:w="3948" w:type="dxa"/>
          </w:tcPr>
          <w:p w:rsidR="009E71BF" w:rsidRPr="001910A6" w:rsidRDefault="009E71BF" w:rsidP="003F494A">
            <w:pPr>
              <w:cnfStyle w:val="000000000000" w:firstRow="0" w:lastRow="0" w:firstColumn="0" w:lastColumn="0" w:oddVBand="0" w:evenVBand="0" w:oddHBand="0" w:evenHBand="0" w:firstRowFirstColumn="0" w:firstRowLastColumn="0" w:lastRowFirstColumn="0" w:lastRowLastColumn="0"/>
            </w:pPr>
            <w:r w:rsidRPr="00C42DA5">
              <w:t>Timely initiation of breastfeeding is associated with the practice of exclusive breastfeeding in Indonesia</w:t>
            </w:r>
          </w:p>
        </w:tc>
        <w:tc>
          <w:tcPr>
            <w:tcW w:w="1241" w:type="dxa"/>
          </w:tcPr>
          <w:p w:rsidR="009E71BF" w:rsidRDefault="009E71BF"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9E71BF" w:rsidRDefault="009E71BF"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9E71BF" w:rsidRPr="00C42DA5" w:rsidRDefault="009E71BF" w:rsidP="000D2B91">
            <w:pPr>
              <w:jc w:val="center"/>
              <w:cnfStyle w:val="000000000000" w:firstRow="0" w:lastRow="0" w:firstColumn="0" w:lastColumn="0" w:oddVBand="0" w:evenVBand="0" w:oddHBand="0" w:evenHBand="0" w:firstRowFirstColumn="0" w:firstRowLastColumn="0" w:lastRowFirstColumn="0" w:lastRowLastColumn="0"/>
            </w:pPr>
            <w:r>
              <w:t>√</w:t>
            </w:r>
          </w:p>
        </w:tc>
        <w:tc>
          <w:tcPr>
            <w:tcW w:w="1032" w:type="dxa"/>
          </w:tcPr>
          <w:p w:rsidR="009E71BF" w:rsidRDefault="009E71BF"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9E71BF" w:rsidRDefault="009E71BF"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9E71BF" w:rsidRPr="00C42DA5" w:rsidRDefault="009E71BF" w:rsidP="000D2B91">
            <w:pPr>
              <w:jc w:val="center"/>
              <w:cnfStyle w:val="000000000000" w:firstRow="0" w:lastRow="0" w:firstColumn="0" w:lastColumn="0" w:oddVBand="0" w:evenVBand="0" w:oddHBand="0" w:evenHBand="0" w:firstRowFirstColumn="0" w:firstRowLastColumn="0" w:lastRowFirstColumn="0" w:lastRowLastColumn="0"/>
            </w:pPr>
            <w:r>
              <w:t>√</w:t>
            </w:r>
          </w:p>
        </w:tc>
        <w:tc>
          <w:tcPr>
            <w:tcW w:w="1305" w:type="dxa"/>
          </w:tcPr>
          <w:p w:rsidR="009E71BF" w:rsidRDefault="009E71BF"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9E71BF" w:rsidRDefault="009E71BF"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9E71BF" w:rsidRPr="00C42DA5" w:rsidRDefault="009E71BF" w:rsidP="000D2B91">
            <w:pPr>
              <w:jc w:val="center"/>
              <w:cnfStyle w:val="000000000000" w:firstRow="0" w:lastRow="0" w:firstColumn="0" w:lastColumn="0" w:oddVBand="0" w:evenVBand="0" w:oddHBand="0" w:evenHBand="0" w:firstRowFirstColumn="0" w:firstRowLastColumn="0" w:lastRowFirstColumn="0" w:lastRowLastColumn="0"/>
            </w:pPr>
            <w:r>
              <w:t>√</w:t>
            </w:r>
          </w:p>
        </w:tc>
        <w:tc>
          <w:tcPr>
            <w:tcW w:w="1294" w:type="dxa"/>
          </w:tcPr>
          <w:p w:rsidR="009E71BF" w:rsidRDefault="009E71BF"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9E71BF" w:rsidRDefault="009E71BF"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9E71BF" w:rsidRPr="00C42DA5" w:rsidRDefault="009E71BF" w:rsidP="000D2B91">
            <w:pPr>
              <w:jc w:val="center"/>
              <w:cnfStyle w:val="000000000000" w:firstRow="0" w:lastRow="0" w:firstColumn="0" w:lastColumn="0" w:oddVBand="0" w:evenVBand="0" w:oddHBand="0" w:evenHBand="0" w:firstRowFirstColumn="0" w:firstRowLastColumn="0" w:lastRowFirstColumn="0" w:lastRowLastColumn="0"/>
            </w:pPr>
            <w:r>
              <w:t>√</w:t>
            </w:r>
          </w:p>
        </w:tc>
      </w:tr>
      <w:tr w:rsidR="009E71BF" w:rsidTr="00272F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9E71BF" w:rsidRDefault="009E71BF" w:rsidP="00F858FB">
            <w:pPr>
              <w:spacing w:before="120" w:line="288" w:lineRule="auto"/>
              <w:jc w:val="both"/>
              <w:rPr>
                <w:rFonts w:eastAsia="Calibri" w:cs="Times New Roman"/>
                <w:color w:val="auto"/>
                <w:lang w:eastAsia="en-US"/>
              </w:rPr>
            </w:pPr>
            <w:r>
              <w:rPr>
                <w:rFonts w:eastAsia="Calibri" w:cs="Times New Roman"/>
                <w:color w:val="auto"/>
                <w:lang w:eastAsia="en-US"/>
              </w:rPr>
              <w:t>13</w:t>
            </w:r>
          </w:p>
        </w:tc>
        <w:tc>
          <w:tcPr>
            <w:tcW w:w="1775" w:type="dxa"/>
          </w:tcPr>
          <w:p w:rsidR="009E71BF" w:rsidRPr="00D1138B" w:rsidRDefault="009E71BF" w:rsidP="003F494A">
            <w:pPr>
              <w:cnfStyle w:val="000000100000" w:firstRow="0" w:lastRow="0" w:firstColumn="0" w:lastColumn="0" w:oddVBand="0" w:evenVBand="0" w:oddHBand="1" w:evenHBand="0" w:firstRowFirstColumn="0" w:firstRowLastColumn="0" w:lastRowFirstColumn="0" w:lastRowLastColumn="0"/>
            </w:pPr>
            <w:r w:rsidRPr="00FC1905">
              <w:rPr>
                <w:noProof/>
              </w:rPr>
              <w:t>Ariani</w:t>
            </w:r>
            <w:r w:rsidRPr="00D1138B">
              <w:t xml:space="preserve"> </w:t>
            </w:r>
            <w:proofErr w:type="spellStart"/>
            <w:r w:rsidRPr="00D1138B">
              <w:t>Dewi</w:t>
            </w:r>
            <w:proofErr w:type="spellEnd"/>
            <w:r w:rsidRPr="00D1138B">
              <w:t xml:space="preserve"> </w:t>
            </w:r>
            <w:proofErr w:type="spellStart"/>
            <w:r w:rsidRPr="00D1138B">
              <w:t>Widodo</w:t>
            </w:r>
            <w:proofErr w:type="spellEnd"/>
          </w:p>
        </w:tc>
        <w:tc>
          <w:tcPr>
            <w:tcW w:w="2163" w:type="dxa"/>
          </w:tcPr>
          <w:p w:rsidR="009E71BF" w:rsidRPr="00C42DA5" w:rsidRDefault="009E71BF" w:rsidP="00C42DA5">
            <w:pPr>
              <w:cnfStyle w:val="000000100000" w:firstRow="0" w:lastRow="0" w:firstColumn="0" w:lastColumn="0" w:oddVBand="0" w:evenVBand="0" w:oddHBand="1" w:evenHBand="0" w:firstRowFirstColumn="0" w:firstRowLastColumn="0" w:lastRowFirstColumn="0" w:lastRowLastColumn="0"/>
              <w:rPr>
                <w:lang w:val="id-ID"/>
              </w:rPr>
            </w:pPr>
            <w:r>
              <w:rPr>
                <w:lang w:val="id-ID"/>
              </w:rPr>
              <w:t xml:space="preserve">Department of Child Health (Pediatrics), Medical Faculty, Universitas Indonesia </w:t>
            </w:r>
          </w:p>
        </w:tc>
        <w:tc>
          <w:tcPr>
            <w:tcW w:w="3948" w:type="dxa"/>
          </w:tcPr>
          <w:p w:rsidR="009E71BF" w:rsidRPr="001910A6" w:rsidRDefault="009E71BF" w:rsidP="003F494A">
            <w:pPr>
              <w:cnfStyle w:val="000000100000" w:firstRow="0" w:lastRow="0" w:firstColumn="0" w:lastColumn="0" w:oddVBand="0" w:evenVBand="0" w:oddHBand="1" w:evenHBand="0" w:firstRowFirstColumn="0" w:firstRowLastColumn="0" w:lastRowFirstColumn="0" w:lastRowLastColumn="0"/>
            </w:pPr>
            <w:r w:rsidRPr="00C42DA5">
              <w:t>Pancreatic exocrine insufficiency in malnourished children and those with persistent diarrhea</w:t>
            </w:r>
          </w:p>
        </w:tc>
        <w:tc>
          <w:tcPr>
            <w:tcW w:w="1241" w:type="dxa"/>
          </w:tcPr>
          <w:p w:rsidR="009E71BF" w:rsidRDefault="009E71BF"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9E71BF" w:rsidRDefault="009E71BF"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9E71BF" w:rsidRPr="00C42DA5" w:rsidRDefault="009E71BF" w:rsidP="000D2B91">
            <w:pPr>
              <w:jc w:val="center"/>
              <w:cnfStyle w:val="000000100000" w:firstRow="0" w:lastRow="0" w:firstColumn="0" w:lastColumn="0" w:oddVBand="0" w:evenVBand="0" w:oddHBand="1" w:evenHBand="0" w:firstRowFirstColumn="0" w:firstRowLastColumn="0" w:lastRowFirstColumn="0" w:lastRowLastColumn="0"/>
            </w:pPr>
            <w:r>
              <w:t>√</w:t>
            </w:r>
          </w:p>
        </w:tc>
        <w:tc>
          <w:tcPr>
            <w:tcW w:w="1032" w:type="dxa"/>
          </w:tcPr>
          <w:p w:rsidR="009E71BF" w:rsidRDefault="009E71BF"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9E71BF" w:rsidRDefault="009E71BF"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9E71BF" w:rsidRPr="00C42DA5" w:rsidRDefault="009E71BF" w:rsidP="000D2B91">
            <w:pPr>
              <w:jc w:val="center"/>
              <w:cnfStyle w:val="000000100000" w:firstRow="0" w:lastRow="0" w:firstColumn="0" w:lastColumn="0" w:oddVBand="0" w:evenVBand="0" w:oddHBand="1" w:evenHBand="0" w:firstRowFirstColumn="0" w:firstRowLastColumn="0" w:lastRowFirstColumn="0" w:lastRowLastColumn="0"/>
            </w:pPr>
            <w:r>
              <w:t>√</w:t>
            </w:r>
          </w:p>
        </w:tc>
        <w:tc>
          <w:tcPr>
            <w:tcW w:w="1305" w:type="dxa"/>
          </w:tcPr>
          <w:p w:rsidR="009E71BF" w:rsidRDefault="009E71BF"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9E71BF" w:rsidRDefault="009E71BF"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9E71BF" w:rsidRPr="00C42DA5" w:rsidRDefault="009E71BF" w:rsidP="000D2B91">
            <w:pPr>
              <w:jc w:val="center"/>
              <w:cnfStyle w:val="000000100000" w:firstRow="0" w:lastRow="0" w:firstColumn="0" w:lastColumn="0" w:oddVBand="0" w:evenVBand="0" w:oddHBand="1" w:evenHBand="0" w:firstRowFirstColumn="0" w:firstRowLastColumn="0" w:lastRowFirstColumn="0" w:lastRowLastColumn="0"/>
            </w:pPr>
            <w:r>
              <w:t>√</w:t>
            </w:r>
          </w:p>
        </w:tc>
        <w:tc>
          <w:tcPr>
            <w:tcW w:w="1294" w:type="dxa"/>
          </w:tcPr>
          <w:p w:rsidR="009E71BF" w:rsidRDefault="009E71BF"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9E71BF" w:rsidRDefault="009E71BF"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9E71BF" w:rsidRPr="00C42DA5" w:rsidRDefault="009E71BF" w:rsidP="000D2B91">
            <w:pPr>
              <w:jc w:val="center"/>
              <w:cnfStyle w:val="000000100000" w:firstRow="0" w:lastRow="0" w:firstColumn="0" w:lastColumn="0" w:oddVBand="0" w:evenVBand="0" w:oddHBand="1" w:evenHBand="0" w:firstRowFirstColumn="0" w:firstRowLastColumn="0" w:lastRowFirstColumn="0" w:lastRowLastColumn="0"/>
            </w:pPr>
            <w:r>
              <w:t>√</w:t>
            </w:r>
          </w:p>
        </w:tc>
      </w:tr>
      <w:tr w:rsidR="009E71BF" w:rsidTr="00272FC9">
        <w:tc>
          <w:tcPr>
            <w:cnfStyle w:val="001000000000" w:firstRow="0" w:lastRow="0" w:firstColumn="1" w:lastColumn="0" w:oddVBand="0" w:evenVBand="0" w:oddHBand="0" w:evenHBand="0" w:firstRowFirstColumn="0" w:firstRowLastColumn="0" w:lastRowFirstColumn="0" w:lastRowLastColumn="0"/>
            <w:tcW w:w="533" w:type="dxa"/>
          </w:tcPr>
          <w:p w:rsidR="009E71BF" w:rsidRPr="009E71BF" w:rsidRDefault="009E71BF" w:rsidP="000D2B91">
            <w:pPr>
              <w:spacing w:before="120" w:line="288" w:lineRule="auto"/>
              <w:jc w:val="both"/>
              <w:rPr>
                <w:rFonts w:eastAsia="Calibri" w:cs="Times New Roman"/>
                <w:color w:val="auto"/>
                <w:lang w:val="id-ID" w:eastAsia="en-US"/>
              </w:rPr>
            </w:pPr>
            <w:r>
              <w:rPr>
                <w:rFonts w:eastAsia="Calibri" w:cs="Times New Roman"/>
                <w:color w:val="auto"/>
                <w:lang w:val="id-ID" w:eastAsia="en-US"/>
              </w:rPr>
              <w:t>14</w:t>
            </w:r>
          </w:p>
        </w:tc>
        <w:tc>
          <w:tcPr>
            <w:tcW w:w="1775" w:type="dxa"/>
          </w:tcPr>
          <w:p w:rsidR="009E71BF" w:rsidRPr="00C7112A" w:rsidRDefault="009E71BF" w:rsidP="000D2B91">
            <w:pPr>
              <w:cnfStyle w:val="000000000000" w:firstRow="0" w:lastRow="0" w:firstColumn="0" w:lastColumn="0" w:oddVBand="0" w:evenVBand="0" w:oddHBand="0" w:evenHBand="0" w:firstRowFirstColumn="0" w:firstRowLastColumn="0" w:lastRowFirstColumn="0" w:lastRowLastColumn="0"/>
              <w:rPr>
                <w:lang w:val="id-ID"/>
              </w:rPr>
            </w:pPr>
            <w:r>
              <w:t xml:space="preserve">Mira </w:t>
            </w:r>
            <w:proofErr w:type="spellStart"/>
            <w:r>
              <w:t>Dewi</w:t>
            </w:r>
            <w:proofErr w:type="spellEnd"/>
            <w:r>
              <w:rPr>
                <w:lang w:val="id-ID"/>
              </w:rPr>
              <w:t xml:space="preserve"> </w:t>
            </w:r>
          </w:p>
        </w:tc>
        <w:tc>
          <w:tcPr>
            <w:tcW w:w="2163" w:type="dxa"/>
          </w:tcPr>
          <w:p w:rsidR="009E71BF" w:rsidRPr="00917564" w:rsidRDefault="009E71BF" w:rsidP="000D2B91">
            <w:pPr>
              <w:cnfStyle w:val="000000000000" w:firstRow="0" w:lastRow="0" w:firstColumn="0" w:lastColumn="0" w:oddVBand="0" w:evenVBand="0" w:oddHBand="0" w:evenHBand="0" w:firstRowFirstColumn="0" w:firstRowLastColumn="0" w:lastRowFirstColumn="0" w:lastRowLastColumn="0"/>
            </w:pPr>
            <w:proofErr w:type="spellStart"/>
            <w:r>
              <w:t>Institut</w:t>
            </w:r>
            <w:proofErr w:type="spellEnd"/>
            <w:r>
              <w:t xml:space="preserve"> </w:t>
            </w:r>
            <w:proofErr w:type="spellStart"/>
            <w:r>
              <w:t>Pertanian</w:t>
            </w:r>
            <w:proofErr w:type="spellEnd"/>
            <w:r>
              <w:t xml:space="preserve"> Bogor</w:t>
            </w:r>
          </w:p>
        </w:tc>
        <w:tc>
          <w:tcPr>
            <w:tcW w:w="3948" w:type="dxa"/>
          </w:tcPr>
          <w:p w:rsidR="009E71BF" w:rsidRPr="001910A6" w:rsidRDefault="009E71BF" w:rsidP="000D2B91">
            <w:pPr>
              <w:cnfStyle w:val="000000000000" w:firstRow="0" w:lastRow="0" w:firstColumn="0" w:lastColumn="0" w:oddVBand="0" w:evenVBand="0" w:oddHBand="0" w:evenHBand="0" w:firstRowFirstColumn="0" w:firstRowLastColumn="0" w:lastRowFirstColumn="0" w:lastRowLastColumn="0"/>
            </w:pPr>
            <w:r w:rsidRPr="0073686F">
              <w:t>Programming of infant neurodevelopment by maternal obesity: Potential role of maternal inflammation and insulin resistance</w:t>
            </w:r>
          </w:p>
        </w:tc>
        <w:tc>
          <w:tcPr>
            <w:tcW w:w="1241" w:type="dxa"/>
          </w:tcPr>
          <w:p w:rsidR="009E71BF" w:rsidRDefault="009E71BF"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9E71BF" w:rsidRDefault="009E71BF"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9E71BF" w:rsidRPr="00C42DA5" w:rsidRDefault="009E71BF" w:rsidP="000D2B91">
            <w:pPr>
              <w:jc w:val="center"/>
              <w:cnfStyle w:val="000000000000" w:firstRow="0" w:lastRow="0" w:firstColumn="0" w:lastColumn="0" w:oddVBand="0" w:evenVBand="0" w:oddHBand="0" w:evenHBand="0" w:firstRowFirstColumn="0" w:firstRowLastColumn="0" w:lastRowFirstColumn="0" w:lastRowLastColumn="0"/>
            </w:pPr>
            <w:r>
              <w:t>√</w:t>
            </w:r>
          </w:p>
        </w:tc>
        <w:tc>
          <w:tcPr>
            <w:tcW w:w="1032" w:type="dxa"/>
          </w:tcPr>
          <w:p w:rsidR="009E71BF" w:rsidRDefault="009E71BF"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9E71BF" w:rsidRDefault="009E71BF"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9E71BF" w:rsidRPr="00C42DA5" w:rsidRDefault="009E71BF" w:rsidP="000D2B91">
            <w:pPr>
              <w:jc w:val="center"/>
              <w:cnfStyle w:val="000000000000" w:firstRow="0" w:lastRow="0" w:firstColumn="0" w:lastColumn="0" w:oddVBand="0" w:evenVBand="0" w:oddHBand="0" w:evenHBand="0" w:firstRowFirstColumn="0" w:firstRowLastColumn="0" w:lastRowFirstColumn="0" w:lastRowLastColumn="0"/>
            </w:pPr>
            <w:r>
              <w:t>√</w:t>
            </w:r>
          </w:p>
        </w:tc>
        <w:tc>
          <w:tcPr>
            <w:tcW w:w="1305" w:type="dxa"/>
          </w:tcPr>
          <w:p w:rsidR="009E71BF" w:rsidRDefault="009E71BF"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9E71BF" w:rsidRDefault="009E71BF"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9E71BF" w:rsidRPr="00C42DA5" w:rsidRDefault="009E71BF" w:rsidP="000D2B91">
            <w:pPr>
              <w:jc w:val="center"/>
              <w:cnfStyle w:val="000000000000" w:firstRow="0" w:lastRow="0" w:firstColumn="0" w:lastColumn="0" w:oddVBand="0" w:evenVBand="0" w:oddHBand="0" w:evenHBand="0" w:firstRowFirstColumn="0" w:firstRowLastColumn="0" w:lastRowFirstColumn="0" w:lastRowLastColumn="0"/>
            </w:pPr>
            <w:r>
              <w:t>√</w:t>
            </w:r>
          </w:p>
        </w:tc>
        <w:tc>
          <w:tcPr>
            <w:tcW w:w="1294" w:type="dxa"/>
          </w:tcPr>
          <w:p w:rsidR="009E71BF" w:rsidRPr="00C42DA5" w:rsidRDefault="009E71BF" w:rsidP="000D2B91">
            <w:pPr>
              <w:cnfStyle w:val="000000000000" w:firstRow="0" w:lastRow="0" w:firstColumn="0" w:lastColumn="0" w:oddVBand="0" w:evenVBand="0" w:oddHBand="0" w:evenHBand="0" w:firstRowFirstColumn="0" w:firstRowLastColumn="0" w:lastRowFirstColumn="0" w:lastRowLastColumn="0"/>
              <w:rPr>
                <w:lang w:val="id-ID"/>
              </w:rPr>
            </w:pPr>
            <w:r>
              <w:rPr>
                <w:lang w:val="id-ID"/>
              </w:rPr>
              <w:t>Need complete approvals from co-authors</w:t>
            </w:r>
          </w:p>
        </w:tc>
      </w:tr>
      <w:tr w:rsidR="009E71BF" w:rsidTr="00272F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9E71BF" w:rsidRPr="009E71BF" w:rsidRDefault="009E71BF" w:rsidP="000D2B91">
            <w:pPr>
              <w:spacing w:before="120" w:line="288" w:lineRule="auto"/>
              <w:jc w:val="both"/>
              <w:rPr>
                <w:rFonts w:eastAsia="Calibri" w:cs="Times New Roman"/>
                <w:color w:val="auto"/>
                <w:lang w:val="id-ID" w:eastAsia="en-US"/>
              </w:rPr>
            </w:pPr>
            <w:r>
              <w:rPr>
                <w:rFonts w:eastAsia="Calibri" w:cs="Times New Roman"/>
                <w:color w:val="auto"/>
                <w:lang w:val="id-ID" w:eastAsia="en-US"/>
              </w:rPr>
              <w:t>15</w:t>
            </w:r>
          </w:p>
        </w:tc>
        <w:tc>
          <w:tcPr>
            <w:tcW w:w="1775" w:type="dxa"/>
          </w:tcPr>
          <w:p w:rsidR="009E71BF" w:rsidRPr="00D1138B" w:rsidRDefault="009E71BF" w:rsidP="000D2B91">
            <w:pPr>
              <w:cnfStyle w:val="000000100000" w:firstRow="0" w:lastRow="0" w:firstColumn="0" w:lastColumn="0" w:oddVBand="0" w:evenVBand="0" w:oddHBand="1" w:evenHBand="0" w:firstRowFirstColumn="0" w:firstRowLastColumn="0" w:lastRowFirstColumn="0" w:lastRowLastColumn="0"/>
            </w:pPr>
            <w:r w:rsidRPr="00FC1905">
              <w:rPr>
                <w:noProof/>
              </w:rPr>
              <w:t>Masrifan</w:t>
            </w:r>
            <w:r w:rsidRPr="00D1138B">
              <w:t xml:space="preserve"> </w:t>
            </w:r>
            <w:proofErr w:type="spellStart"/>
            <w:r w:rsidRPr="00D1138B">
              <w:t>Djamil</w:t>
            </w:r>
            <w:proofErr w:type="spellEnd"/>
          </w:p>
        </w:tc>
        <w:tc>
          <w:tcPr>
            <w:tcW w:w="2163" w:type="dxa"/>
          </w:tcPr>
          <w:p w:rsidR="009E71BF" w:rsidRPr="00917564" w:rsidRDefault="009E71BF" w:rsidP="000D2B91">
            <w:pPr>
              <w:cnfStyle w:val="000000100000" w:firstRow="0" w:lastRow="0" w:firstColumn="0" w:lastColumn="0" w:oddVBand="0" w:evenVBand="0" w:oddHBand="1" w:evenHBand="0" w:firstRowFirstColumn="0" w:firstRowLastColumn="0" w:lastRowFirstColumn="0" w:lastRowLastColumn="0"/>
            </w:pPr>
            <w:r w:rsidRPr="00917564">
              <w:t>Health Polytechnic Semarang</w:t>
            </w:r>
          </w:p>
        </w:tc>
        <w:tc>
          <w:tcPr>
            <w:tcW w:w="3948" w:type="dxa"/>
          </w:tcPr>
          <w:p w:rsidR="009E71BF" w:rsidRPr="003666D5" w:rsidRDefault="009E71BF" w:rsidP="000D2B91">
            <w:pPr>
              <w:cnfStyle w:val="000000100000" w:firstRow="0" w:lastRow="0" w:firstColumn="0" w:lastColumn="0" w:oddVBand="0" w:evenVBand="0" w:oddHBand="1" w:evenHBand="0" w:firstRowFirstColumn="0" w:firstRowLastColumn="0" w:lastRowFirstColumn="0" w:lastRowLastColumn="0"/>
            </w:pPr>
            <w:r w:rsidRPr="003666D5">
              <w:t xml:space="preserve">Effect of Selenium Supplementation on Disease Progression of </w:t>
            </w:r>
            <w:r w:rsidRPr="00FC1905">
              <w:rPr>
                <w:noProof/>
              </w:rPr>
              <w:t>HIV Infected</w:t>
            </w:r>
            <w:r w:rsidRPr="003666D5">
              <w:t xml:space="preserve"> Persons Receiving Antiretroviral Therapy</w:t>
            </w:r>
          </w:p>
        </w:tc>
        <w:tc>
          <w:tcPr>
            <w:tcW w:w="1241" w:type="dxa"/>
          </w:tcPr>
          <w:p w:rsidR="009E71BF" w:rsidRDefault="009E71BF"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9E71BF" w:rsidRDefault="009E71BF"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9E71BF" w:rsidRPr="00C42DA5" w:rsidRDefault="009E71BF" w:rsidP="000D2B91">
            <w:pPr>
              <w:jc w:val="center"/>
              <w:cnfStyle w:val="000000100000" w:firstRow="0" w:lastRow="0" w:firstColumn="0" w:lastColumn="0" w:oddVBand="0" w:evenVBand="0" w:oddHBand="1" w:evenHBand="0" w:firstRowFirstColumn="0" w:firstRowLastColumn="0" w:lastRowFirstColumn="0" w:lastRowLastColumn="0"/>
            </w:pPr>
            <w:r>
              <w:t>√</w:t>
            </w:r>
          </w:p>
        </w:tc>
        <w:tc>
          <w:tcPr>
            <w:tcW w:w="1032" w:type="dxa"/>
          </w:tcPr>
          <w:p w:rsidR="009E71BF" w:rsidRDefault="009E71BF"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9E71BF" w:rsidRDefault="009E71BF"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9E71BF" w:rsidRPr="00C42DA5" w:rsidRDefault="009E71BF" w:rsidP="000D2B91">
            <w:pPr>
              <w:jc w:val="center"/>
              <w:cnfStyle w:val="000000100000" w:firstRow="0" w:lastRow="0" w:firstColumn="0" w:lastColumn="0" w:oddVBand="0" w:evenVBand="0" w:oddHBand="1" w:evenHBand="0" w:firstRowFirstColumn="0" w:firstRowLastColumn="0" w:lastRowFirstColumn="0" w:lastRowLastColumn="0"/>
            </w:pPr>
            <w:r>
              <w:t>√</w:t>
            </w:r>
          </w:p>
        </w:tc>
        <w:tc>
          <w:tcPr>
            <w:tcW w:w="1305" w:type="dxa"/>
          </w:tcPr>
          <w:p w:rsidR="009E71BF" w:rsidRDefault="009E71BF"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9E71BF" w:rsidRDefault="009E71BF"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9E71BF" w:rsidRPr="00C42DA5" w:rsidRDefault="009E71BF" w:rsidP="000D2B91">
            <w:pPr>
              <w:jc w:val="center"/>
              <w:cnfStyle w:val="000000100000" w:firstRow="0" w:lastRow="0" w:firstColumn="0" w:lastColumn="0" w:oddVBand="0" w:evenVBand="0" w:oddHBand="1" w:evenHBand="0" w:firstRowFirstColumn="0" w:firstRowLastColumn="0" w:lastRowFirstColumn="0" w:lastRowLastColumn="0"/>
            </w:pPr>
            <w:r>
              <w:t>√</w:t>
            </w:r>
          </w:p>
        </w:tc>
        <w:tc>
          <w:tcPr>
            <w:tcW w:w="1294" w:type="dxa"/>
          </w:tcPr>
          <w:p w:rsidR="009E71BF" w:rsidRPr="00C42DA5" w:rsidRDefault="009E71BF" w:rsidP="000D2B91">
            <w:pPr>
              <w:cnfStyle w:val="000000100000" w:firstRow="0" w:lastRow="0" w:firstColumn="0" w:lastColumn="0" w:oddVBand="0" w:evenVBand="0" w:oddHBand="1" w:evenHBand="0" w:firstRowFirstColumn="0" w:firstRowLastColumn="0" w:lastRowFirstColumn="0" w:lastRowLastColumn="0"/>
              <w:rPr>
                <w:lang w:val="id-ID"/>
              </w:rPr>
            </w:pPr>
            <w:r>
              <w:rPr>
                <w:lang w:val="id-ID"/>
              </w:rPr>
              <w:t>Require major revision</w:t>
            </w:r>
          </w:p>
        </w:tc>
      </w:tr>
      <w:tr w:rsidR="00B711D5" w:rsidTr="00E82F1C">
        <w:trPr>
          <w:trHeight w:val="1576"/>
        </w:trPr>
        <w:tc>
          <w:tcPr>
            <w:cnfStyle w:val="001000000000" w:firstRow="0" w:lastRow="0" w:firstColumn="1" w:lastColumn="0" w:oddVBand="0" w:evenVBand="0" w:oddHBand="0" w:evenHBand="0" w:firstRowFirstColumn="0" w:firstRowLastColumn="0" w:lastRowFirstColumn="0" w:lastRowLastColumn="0"/>
            <w:tcW w:w="533" w:type="dxa"/>
            <w:tcBorders>
              <w:bottom w:val="single" w:sz="4" w:space="0" w:color="FFFFFF" w:themeColor="background1"/>
            </w:tcBorders>
          </w:tcPr>
          <w:p w:rsidR="00B711D5" w:rsidRPr="009E71BF" w:rsidRDefault="00B711D5" w:rsidP="000D2B91">
            <w:pPr>
              <w:spacing w:before="120" w:line="288" w:lineRule="auto"/>
              <w:jc w:val="both"/>
              <w:rPr>
                <w:rFonts w:eastAsia="Calibri" w:cs="Times New Roman"/>
                <w:color w:val="auto"/>
                <w:lang w:val="id-ID" w:eastAsia="en-US"/>
              </w:rPr>
            </w:pPr>
            <w:r>
              <w:rPr>
                <w:rFonts w:eastAsia="Calibri" w:cs="Times New Roman"/>
                <w:color w:val="auto"/>
                <w:lang w:val="id-ID" w:eastAsia="en-US"/>
              </w:rPr>
              <w:lastRenderedPageBreak/>
              <w:t>16</w:t>
            </w:r>
          </w:p>
        </w:tc>
        <w:tc>
          <w:tcPr>
            <w:tcW w:w="1775" w:type="dxa"/>
            <w:tcBorders>
              <w:bottom w:val="single" w:sz="4" w:space="0" w:color="FFFFFF" w:themeColor="background1"/>
            </w:tcBorders>
          </w:tcPr>
          <w:p w:rsidR="00B711D5" w:rsidRPr="00D1138B" w:rsidRDefault="00B711D5" w:rsidP="000D2B91">
            <w:pPr>
              <w:cnfStyle w:val="000000000000" w:firstRow="0" w:lastRow="0" w:firstColumn="0" w:lastColumn="0" w:oddVBand="0" w:evenVBand="0" w:oddHBand="0" w:evenHBand="0" w:firstRowFirstColumn="0" w:firstRowLastColumn="0" w:lastRowFirstColumn="0" w:lastRowLastColumn="0"/>
            </w:pPr>
            <w:r>
              <w:t xml:space="preserve">I </w:t>
            </w:r>
            <w:proofErr w:type="spellStart"/>
            <w:r>
              <w:t>Wayan</w:t>
            </w:r>
            <w:proofErr w:type="spellEnd"/>
            <w:r>
              <w:t xml:space="preserve"> </w:t>
            </w:r>
            <w:proofErr w:type="spellStart"/>
            <w:r>
              <w:t>Weta</w:t>
            </w:r>
            <w:proofErr w:type="spellEnd"/>
            <w:r>
              <w:t xml:space="preserve"> </w:t>
            </w:r>
          </w:p>
        </w:tc>
        <w:tc>
          <w:tcPr>
            <w:tcW w:w="2163" w:type="dxa"/>
            <w:tcBorders>
              <w:bottom w:val="single" w:sz="4" w:space="0" w:color="FFFFFF" w:themeColor="background1"/>
            </w:tcBorders>
          </w:tcPr>
          <w:p w:rsidR="00B711D5" w:rsidRPr="00E82F1C" w:rsidRDefault="00B711D5" w:rsidP="000D2B91">
            <w:pPr>
              <w:cnfStyle w:val="000000000000" w:firstRow="0" w:lastRow="0" w:firstColumn="0" w:lastColumn="0" w:oddVBand="0" w:evenVBand="0" w:oddHBand="0" w:evenHBand="0" w:firstRowFirstColumn="0" w:firstRowLastColumn="0" w:lastRowFirstColumn="0" w:lastRowLastColumn="0"/>
              <w:rPr>
                <w:lang w:val="id-ID"/>
              </w:rPr>
            </w:pPr>
            <w:r w:rsidRPr="00917564">
              <w:t xml:space="preserve">Department of Clinical Nutrition, Faculty of Medicine, </w:t>
            </w:r>
            <w:proofErr w:type="spellStart"/>
            <w:r w:rsidRPr="00917564">
              <w:t>Udayana</w:t>
            </w:r>
            <w:proofErr w:type="spellEnd"/>
            <w:r w:rsidR="00E82F1C">
              <w:rPr>
                <w:lang w:val="id-ID"/>
              </w:rPr>
              <w:t xml:space="preserve"> </w:t>
            </w:r>
            <w:r w:rsidR="00E82F1C" w:rsidRPr="00917564">
              <w:t>University</w:t>
            </w:r>
          </w:p>
        </w:tc>
        <w:tc>
          <w:tcPr>
            <w:tcW w:w="3948" w:type="dxa"/>
            <w:tcBorders>
              <w:bottom w:val="single" w:sz="4" w:space="0" w:color="FFFFFF" w:themeColor="background1"/>
            </w:tcBorders>
          </w:tcPr>
          <w:p w:rsidR="00B711D5" w:rsidRPr="00B711D5" w:rsidRDefault="00B711D5" w:rsidP="000D2B91">
            <w:pPr>
              <w:spacing w:before="120" w:line="288" w:lineRule="auto"/>
              <w:jc w:val="both"/>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id-ID" w:eastAsia="en-US"/>
              </w:rPr>
            </w:pPr>
            <w:r w:rsidRPr="00706F0F">
              <w:rPr>
                <w:rFonts w:eastAsia="Calibri" w:cs="Times New Roman"/>
                <w:lang w:eastAsia="en-US"/>
              </w:rPr>
              <w:t>Canola Oil Supplementation Decreased Body Fat in Young Obese Female in Bali: A Randomized Pre and Post Test Study (paper 1)</w:t>
            </w:r>
          </w:p>
        </w:tc>
        <w:tc>
          <w:tcPr>
            <w:tcW w:w="1241" w:type="dxa"/>
            <w:tcBorders>
              <w:bottom w:val="single" w:sz="4" w:space="0" w:color="FFFFFF" w:themeColor="background1"/>
            </w:tcBorders>
          </w:tcPr>
          <w:p w:rsidR="00B711D5" w:rsidRDefault="00B711D5"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B711D5" w:rsidRDefault="00B711D5"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B711D5" w:rsidRPr="00C42DA5" w:rsidRDefault="00B711D5" w:rsidP="000D2B91">
            <w:pPr>
              <w:jc w:val="center"/>
              <w:cnfStyle w:val="000000000000" w:firstRow="0" w:lastRow="0" w:firstColumn="0" w:lastColumn="0" w:oddVBand="0" w:evenVBand="0" w:oddHBand="0" w:evenHBand="0" w:firstRowFirstColumn="0" w:firstRowLastColumn="0" w:lastRowFirstColumn="0" w:lastRowLastColumn="0"/>
            </w:pPr>
            <w:r>
              <w:t>√</w:t>
            </w:r>
          </w:p>
        </w:tc>
        <w:tc>
          <w:tcPr>
            <w:tcW w:w="1032" w:type="dxa"/>
            <w:tcBorders>
              <w:bottom w:val="single" w:sz="4" w:space="0" w:color="FFFFFF" w:themeColor="background1"/>
            </w:tcBorders>
          </w:tcPr>
          <w:p w:rsidR="00B711D5" w:rsidRDefault="00B711D5"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B711D5" w:rsidRDefault="00B711D5"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B711D5" w:rsidRPr="00C42DA5" w:rsidRDefault="00B711D5" w:rsidP="000D2B91">
            <w:pPr>
              <w:jc w:val="center"/>
              <w:cnfStyle w:val="000000000000" w:firstRow="0" w:lastRow="0" w:firstColumn="0" w:lastColumn="0" w:oddVBand="0" w:evenVBand="0" w:oddHBand="0" w:evenHBand="0" w:firstRowFirstColumn="0" w:firstRowLastColumn="0" w:lastRowFirstColumn="0" w:lastRowLastColumn="0"/>
            </w:pPr>
            <w:r>
              <w:t>√</w:t>
            </w:r>
          </w:p>
        </w:tc>
        <w:tc>
          <w:tcPr>
            <w:tcW w:w="1305" w:type="dxa"/>
            <w:tcBorders>
              <w:bottom w:val="single" w:sz="4" w:space="0" w:color="FFFFFF" w:themeColor="background1"/>
            </w:tcBorders>
          </w:tcPr>
          <w:p w:rsidR="00B711D5" w:rsidRDefault="00B711D5"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B711D5" w:rsidRDefault="00B711D5"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B711D5" w:rsidRPr="00C42DA5" w:rsidRDefault="00B711D5" w:rsidP="000D2B91">
            <w:pPr>
              <w:jc w:val="center"/>
              <w:cnfStyle w:val="000000000000" w:firstRow="0" w:lastRow="0" w:firstColumn="0" w:lastColumn="0" w:oddVBand="0" w:evenVBand="0" w:oddHBand="0" w:evenHBand="0" w:firstRowFirstColumn="0" w:firstRowLastColumn="0" w:lastRowFirstColumn="0" w:lastRowLastColumn="0"/>
            </w:pPr>
            <w:r>
              <w:t>√</w:t>
            </w:r>
          </w:p>
        </w:tc>
        <w:tc>
          <w:tcPr>
            <w:tcW w:w="1294" w:type="dxa"/>
            <w:tcBorders>
              <w:bottom w:val="single" w:sz="4" w:space="0" w:color="FFFFFF" w:themeColor="background1"/>
            </w:tcBorders>
          </w:tcPr>
          <w:p w:rsidR="00B711D5" w:rsidRDefault="00B711D5" w:rsidP="000D2B91">
            <w:pPr>
              <w:cnfStyle w:val="000000000000" w:firstRow="0" w:lastRow="0" w:firstColumn="0" w:lastColumn="0" w:oddVBand="0" w:evenVBand="0" w:oddHBand="0" w:evenHBand="0" w:firstRowFirstColumn="0" w:firstRowLastColumn="0" w:lastRowFirstColumn="0" w:lastRowLastColumn="0"/>
            </w:pPr>
            <w:r w:rsidRPr="003C6CEC">
              <w:rPr>
                <w:lang w:val="id-ID"/>
              </w:rPr>
              <w:t>Require major revision</w:t>
            </w:r>
          </w:p>
        </w:tc>
      </w:tr>
      <w:tr w:rsidR="00E82F1C" w:rsidTr="00E82F1C">
        <w:trPr>
          <w:cnfStyle w:val="000000100000" w:firstRow="0" w:lastRow="0" w:firstColumn="0" w:lastColumn="0" w:oddVBand="0" w:evenVBand="0" w:oddHBand="1" w:evenHBand="0" w:firstRowFirstColumn="0" w:firstRowLastColumn="0" w:lastRowFirstColumn="0" w:lastRowLastColumn="0"/>
          <w:trHeight w:val="1820"/>
        </w:trPr>
        <w:tc>
          <w:tcPr>
            <w:cnfStyle w:val="001000000000" w:firstRow="0" w:lastRow="0" w:firstColumn="1" w:lastColumn="0" w:oddVBand="0" w:evenVBand="0" w:oddHBand="0" w:evenHBand="0" w:firstRowFirstColumn="0" w:firstRowLastColumn="0" w:lastRowFirstColumn="0" w:lastRowLastColumn="0"/>
            <w:tcW w:w="533" w:type="dxa"/>
            <w:tcBorders>
              <w:top w:val="single" w:sz="4" w:space="0" w:color="FFFFFF" w:themeColor="background1"/>
            </w:tcBorders>
          </w:tcPr>
          <w:p w:rsidR="00E82F1C" w:rsidRPr="009E71BF" w:rsidRDefault="00E82F1C" w:rsidP="00B05F23">
            <w:pPr>
              <w:spacing w:before="120" w:line="288" w:lineRule="auto"/>
              <w:jc w:val="both"/>
              <w:rPr>
                <w:rFonts w:eastAsia="Calibri" w:cs="Times New Roman"/>
                <w:color w:val="auto"/>
                <w:lang w:val="id-ID" w:eastAsia="en-US"/>
              </w:rPr>
            </w:pPr>
            <w:r>
              <w:rPr>
                <w:rFonts w:eastAsia="Calibri" w:cs="Times New Roman"/>
                <w:color w:val="auto"/>
                <w:lang w:val="id-ID" w:eastAsia="en-US"/>
              </w:rPr>
              <w:t>17</w:t>
            </w:r>
          </w:p>
        </w:tc>
        <w:tc>
          <w:tcPr>
            <w:tcW w:w="1775" w:type="dxa"/>
            <w:tcBorders>
              <w:top w:val="single" w:sz="4" w:space="0" w:color="FFFFFF" w:themeColor="background1"/>
            </w:tcBorders>
          </w:tcPr>
          <w:p w:rsidR="00E82F1C" w:rsidRPr="00D1138B" w:rsidRDefault="00E82F1C" w:rsidP="00467E47">
            <w:pPr>
              <w:cnfStyle w:val="000000100000" w:firstRow="0" w:lastRow="0" w:firstColumn="0" w:lastColumn="0" w:oddVBand="0" w:evenVBand="0" w:oddHBand="1" w:evenHBand="0" w:firstRowFirstColumn="0" w:firstRowLastColumn="0" w:lastRowFirstColumn="0" w:lastRowLastColumn="0"/>
            </w:pPr>
            <w:r>
              <w:t xml:space="preserve">I </w:t>
            </w:r>
            <w:proofErr w:type="spellStart"/>
            <w:r>
              <w:t>Wayan</w:t>
            </w:r>
            <w:proofErr w:type="spellEnd"/>
            <w:r>
              <w:t xml:space="preserve"> </w:t>
            </w:r>
            <w:proofErr w:type="spellStart"/>
            <w:r>
              <w:t>Weta</w:t>
            </w:r>
            <w:proofErr w:type="spellEnd"/>
            <w:r>
              <w:t xml:space="preserve"> </w:t>
            </w:r>
          </w:p>
        </w:tc>
        <w:tc>
          <w:tcPr>
            <w:tcW w:w="2163" w:type="dxa"/>
            <w:tcBorders>
              <w:top w:val="single" w:sz="4" w:space="0" w:color="FFFFFF" w:themeColor="background1"/>
            </w:tcBorders>
          </w:tcPr>
          <w:p w:rsidR="00E82F1C" w:rsidRPr="00E82F1C" w:rsidRDefault="00E82F1C" w:rsidP="00467E47">
            <w:pPr>
              <w:cnfStyle w:val="000000100000" w:firstRow="0" w:lastRow="0" w:firstColumn="0" w:lastColumn="0" w:oddVBand="0" w:evenVBand="0" w:oddHBand="1" w:evenHBand="0" w:firstRowFirstColumn="0" w:firstRowLastColumn="0" w:lastRowFirstColumn="0" w:lastRowLastColumn="0"/>
              <w:rPr>
                <w:lang w:val="id-ID"/>
              </w:rPr>
            </w:pPr>
            <w:r w:rsidRPr="00917564">
              <w:t xml:space="preserve">Department of Clinical Nutrition, Faculty of Medicine, </w:t>
            </w:r>
            <w:proofErr w:type="spellStart"/>
            <w:r w:rsidRPr="00917564">
              <w:t>Udayana</w:t>
            </w:r>
            <w:proofErr w:type="spellEnd"/>
            <w:r>
              <w:rPr>
                <w:lang w:val="id-ID"/>
              </w:rPr>
              <w:t xml:space="preserve"> </w:t>
            </w:r>
            <w:r w:rsidRPr="00917564">
              <w:t>University</w:t>
            </w:r>
          </w:p>
        </w:tc>
        <w:tc>
          <w:tcPr>
            <w:tcW w:w="3948" w:type="dxa"/>
            <w:tcBorders>
              <w:top w:val="single" w:sz="4" w:space="0" w:color="FFFFFF" w:themeColor="background1"/>
            </w:tcBorders>
          </w:tcPr>
          <w:p w:rsidR="00E82F1C" w:rsidRPr="00706F0F" w:rsidRDefault="00E82F1C" w:rsidP="000D2B91">
            <w:pPr>
              <w:spacing w:before="120" w:line="288" w:lineRule="auto"/>
              <w:jc w:val="both"/>
              <w:cnfStyle w:val="000000100000" w:firstRow="0" w:lastRow="0" w:firstColumn="0" w:lastColumn="0" w:oddVBand="0" w:evenVBand="0" w:oddHBand="1" w:evenHBand="0" w:firstRowFirstColumn="0" w:firstRowLastColumn="0" w:lastRowFirstColumn="0" w:lastRowLastColumn="0"/>
              <w:rPr>
                <w:rFonts w:eastAsia="Calibri" w:cs="Times New Roman"/>
                <w:lang w:eastAsia="en-US"/>
              </w:rPr>
            </w:pPr>
            <w:r w:rsidRPr="00706F0F">
              <w:rPr>
                <w:rFonts w:eastAsia="Calibri" w:cs="Times New Roman"/>
                <w:lang w:eastAsia="en-US"/>
              </w:rPr>
              <w:t xml:space="preserve">Canola Oil Supplementation Improved Liver </w:t>
            </w:r>
            <w:proofErr w:type="spellStart"/>
            <w:r w:rsidRPr="00706F0F">
              <w:rPr>
                <w:rFonts w:eastAsia="Calibri" w:cs="Times New Roman"/>
                <w:lang w:eastAsia="en-US"/>
              </w:rPr>
              <w:t>Steatosis</w:t>
            </w:r>
            <w:proofErr w:type="spellEnd"/>
            <w:r w:rsidRPr="00706F0F">
              <w:rPr>
                <w:rFonts w:eastAsia="Calibri" w:cs="Times New Roman"/>
                <w:lang w:eastAsia="en-US"/>
              </w:rPr>
              <w:t xml:space="preserve"> and Cytokines Serum Concentration in Young Obese Women: Randomized Clinical Trial</w:t>
            </w:r>
            <w:r>
              <w:rPr>
                <w:rFonts w:eastAsia="Calibri" w:cs="Times New Roman"/>
                <w:lang w:val="id-ID" w:eastAsia="en-US"/>
              </w:rPr>
              <w:t xml:space="preserve"> (paper 2)</w:t>
            </w:r>
          </w:p>
        </w:tc>
        <w:tc>
          <w:tcPr>
            <w:tcW w:w="1241" w:type="dxa"/>
            <w:tcBorders>
              <w:top w:val="single" w:sz="4" w:space="0" w:color="FFFFFF" w:themeColor="background1"/>
            </w:tcBorders>
          </w:tcPr>
          <w:p w:rsidR="00E82F1C" w:rsidRDefault="00E82F1C"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E82F1C" w:rsidRDefault="00E82F1C"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E82F1C" w:rsidRPr="00C42DA5" w:rsidRDefault="00E82F1C" w:rsidP="000D2B91">
            <w:pPr>
              <w:jc w:val="center"/>
              <w:cnfStyle w:val="000000100000" w:firstRow="0" w:lastRow="0" w:firstColumn="0" w:lastColumn="0" w:oddVBand="0" w:evenVBand="0" w:oddHBand="1" w:evenHBand="0" w:firstRowFirstColumn="0" w:firstRowLastColumn="0" w:lastRowFirstColumn="0" w:lastRowLastColumn="0"/>
            </w:pPr>
            <w:r>
              <w:t>√</w:t>
            </w:r>
          </w:p>
        </w:tc>
        <w:tc>
          <w:tcPr>
            <w:tcW w:w="1032" w:type="dxa"/>
            <w:tcBorders>
              <w:top w:val="single" w:sz="4" w:space="0" w:color="FFFFFF" w:themeColor="background1"/>
            </w:tcBorders>
          </w:tcPr>
          <w:p w:rsidR="00E82F1C" w:rsidRDefault="00E82F1C"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E82F1C" w:rsidRDefault="00E82F1C"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E82F1C" w:rsidRPr="00C42DA5" w:rsidRDefault="00E82F1C" w:rsidP="000D2B91">
            <w:pPr>
              <w:jc w:val="center"/>
              <w:cnfStyle w:val="000000100000" w:firstRow="0" w:lastRow="0" w:firstColumn="0" w:lastColumn="0" w:oddVBand="0" w:evenVBand="0" w:oddHBand="1" w:evenHBand="0" w:firstRowFirstColumn="0" w:firstRowLastColumn="0" w:lastRowFirstColumn="0" w:lastRowLastColumn="0"/>
            </w:pPr>
            <w:r>
              <w:t>√</w:t>
            </w:r>
          </w:p>
        </w:tc>
        <w:tc>
          <w:tcPr>
            <w:tcW w:w="1305" w:type="dxa"/>
            <w:tcBorders>
              <w:top w:val="single" w:sz="4" w:space="0" w:color="FFFFFF" w:themeColor="background1"/>
            </w:tcBorders>
          </w:tcPr>
          <w:p w:rsidR="00E82F1C" w:rsidRDefault="00E82F1C"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E82F1C" w:rsidRDefault="00E82F1C"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E82F1C" w:rsidRPr="00C42DA5" w:rsidRDefault="00E82F1C" w:rsidP="000D2B91">
            <w:pPr>
              <w:jc w:val="center"/>
              <w:cnfStyle w:val="000000100000" w:firstRow="0" w:lastRow="0" w:firstColumn="0" w:lastColumn="0" w:oddVBand="0" w:evenVBand="0" w:oddHBand="1" w:evenHBand="0" w:firstRowFirstColumn="0" w:firstRowLastColumn="0" w:lastRowFirstColumn="0" w:lastRowLastColumn="0"/>
            </w:pPr>
            <w:r>
              <w:t>√</w:t>
            </w:r>
          </w:p>
        </w:tc>
        <w:tc>
          <w:tcPr>
            <w:tcW w:w="1294" w:type="dxa"/>
            <w:tcBorders>
              <w:top w:val="single" w:sz="4" w:space="0" w:color="FFFFFF" w:themeColor="background1"/>
            </w:tcBorders>
          </w:tcPr>
          <w:p w:rsidR="00E82F1C" w:rsidRDefault="00E82F1C" w:rsidP="000D2B91">
            <w:pPr>
              <w:cnfStyle w:val="000000100000" w:firstRow="0" w:lastRow="0" w:firstColumn="0" w:lastColumn="0" w:oddVBand="0" w:evenVBand="0" w:oddHBand="1" w:evenHBand="0" w:firstRowFirstColumn="0" w:firstRowLastColumn="0" w:lastRowFirstColumn="0" w:lastRowLastColumn="0"/>
            </w:pPr>
            <w:r w:rsidRPr="003C6CEC">
              <w:rPr>
                <w:lang w:val="id-ID"/>
              </w:rPr>
              <w:t>Require major revision</w:t>
            </w:r>
          </w:p>
        </w:tc>
      </w:tr>
      <w:tr w:rsidR="00E82F1C" w:rsidTr="00272FC9">
        <w:tc>
          <w:tcPr>
            <w:cnfStyle w:val="001000000000" w:firstRow="0" w:lastRow="0" w:firstColumn="1" w:lastColumn="0" w:oddVBand="0" w:evenVBand="0" w:oddHBand="0" w:evenHBand="0" w:firstRowFirstColumn="0" w:firstRowLastColumn="0" w:lastRowFirstColumn="0" w:lastRowLastColumn="0"/>
            <w:tcW w:w="533" w:type="dxa"/>
          </w:tcPr>
          <w:p w:rsidR="00E82F1C" w:rsidRPr="009E71BF" w:rsidRDefault="00E82F1C" w:rsidP="00B05F23">
            <w:pPr>
              <w:spacing w:before="120" w:line="288" w:lineRule="auto"/>
              <w:jc w:val="both"/>
              <w:rPr>
                <w:rFonts w:eastAsia="Calibri" w:cs="Times New Roman"/>
                <w:color w:val="auto"/>
                <w:lang w:val="id-ID" w:eastAsia="en-US"/>
              </w:rPr>
            </w:pPr>
            <w:r>
              <w:rPr>
                <w:rFonts w:eastAsia="Calibri" w:cs="Times New Roman"/>
                <w:color w:val="auto"/>
                <w:lang w:val="id-ID" w:eastAsia="en-US"/>
              </w:rPr>
              <w:t>18</w:t>
            </w:r>
          </w:p>
        </w:tc>
        <w:tc>
          <w:tcPr>
            <w:tcW w:w="1775" w:type="dxa"/>
          </w:tcPr>
          <w:p w:rsidR="00E82F1C" w:rsidRPr="00D1138B" w:rsidRDefault="00E82F1C" w:rsidP="000D2B91">
            <w:pPr>
              <w:cnfStyle w:val="000000000000" w:firstRow="0" w:lastRow="0" w:firstColumn="0" w:lastColumn="0" w:oddVBand="0" w:evenVBand="0" w:oddHBand="0" w:evenHBand="0" w:firstRowFirstColumn="0" w:firstRowLastColumn="0" w:lastRowFirstColumn="0" w:lastRowLastColumn="0"/>
            </w:pPr>
            <w:r w:rsidRPr="00D1138B">
              <w:t xml:space="preserve">Finny </w:t>
            </w:r>
            <w:r w:rsidRPr="00FC1905">
              <w:rPr>
                <w:noProof/>
              </w:rPr>
              <w:t>Fitry</w:t>
            </w:r>
            <w:r w:rsidRPr="00D1138B">
              <w:t xml:space="preserve"> </w:t>
            </w:r>
            <w:proofErr w:type="spellStart"/>
            <w:r w:rsidRPr="00D1138B">
              <w:t>Yani</w:t>
            </w:r>
            <w:proofErr w:type="spellEnd"/>
          </w:p>
        </w:tc>
        <w:tc>
          <w:tcPr>
            <w:tcW w:w="2163" w:type="dxa"/>
          </w:tcPr>
          <w:p w:rsidR="00E82F1C" w:rsidRPr="00917564" w:rsidRDefault="00E82F1C" w:rsidP="000D2B91">
            <w:pPr>
              <w:cnfStyle w:val="000000000000" w:firstRow="0" w:lastRow="0" w:firstColumn="0" w:lastColumn="0" w:oddVBand="0" w:evenVBand="0" w:oddHBand="0" w:evenHBand="0" w:firstRowFirstColumn="0" w:firstRowLastColumn="0" w:lastRowFirstColumn="0" w:lastRowLastColumn="0"/>
            </w:pPr>
            <w:r w:rsidRPr="00917564">
              <w:t xml:space="preserve">Pediatric </w:t>
            </w:r>
            <w:r w:rsidRPr="00FC1905">
              <w:rPr>
                <w:noProof/>
              </w:rPr>
              <w:t>Department,Faculty</w:t>
            </w:r>
            <w:r w:rsidRPr="00917564">
              <w:t xml:space="preserve"> of Medicine </w:t>
            </w:r>
            <w:proofErr w:type="spellStart"/>
            <w:r w:rsidRPr="00917564">
              <w:t>Andalas</w:t>
            </w:r>
            <w:proofErr w:type="spellEnd"/>
            <w:r w:rsidRPr="00917564">
              <w:t xml:space="preserve"> University – M </w:t>
            </w:r>
            <w:proofErr w:type="spellStart"/>
            <w:r w:rsidRPr="00917564">
              <w:t>Djamil</w:t>
            </w:r>
            <w:proofErr w:type="spellEnd"/>
            <w:r w:rsidRPr="00917564">
              <w:t xml:space="preserve"> Hospital</w:t>
            </w:r>
          </w:p>
        </w:tc>
        <w:tc>
          <w:tcPr>
            <w:tcW w:w="3948" w:type="dxa"/>
          </w:tcPr>
          <w:p w:rsidR="00E82F1C" w:rsidRPr="00F63667" w:rsidRDefault="00E82F1C" w:rsidP="000D2B91">
            <w:pPr>
              <w:cnfStyle w:val="000000000000" w:firstRow="0" w:lastRow="0" w:firstColumn="0" w:lastColumn="0" w:oddVBand="0" w:evenVBand="0" w:oddHBand="0" w:evenHBand="0" w:firstRowFirstColumn="0" w:firstRowLastColumn="0" w:lastRowFirstColumn="0" w:lastRowLastColumn="0"/>
            </w:pPr>
            <w:r w:rsidRPr="00F63667">
              <w:t xml:space="preserve">Vitamin D status as risk factor for tuberculosis infection among </w:t>
            </w:r>
            <w:r w:rsidRPr="00FC1905">
              <w:rPr>
                <w:noProof/>
              </w:rPr>
              <w:t>underfive</w:t>
            </w:r>
            <w:r w:rsidRPr="00F63667">
              <w:t xml:space="preserve"> children with tuberculosis contact history</w:t>
            </w:r>
          </w:p>
        </w:tc>
        <w:tc>
          <w:tcPr>
            <w:tcW w:w="1241" w:type="dxa"/>
          </w:tcPr>
          <w:p w:rsidR="00E82F1C" w:rsidRDefault="00E82F1C"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E82F1C" w:rsidRDefault="00E82F1C"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E82F1C" w:rsidRPr="00C42DA5" w:rsidRDefault="00E82F1C" w:rsidP="000D2B91">
            <w:pPr>
              <w:jc w:val="center"/>
              <w:cnfStyle w:val="000000000000" w:firstRow="0" w:lastRow="0" w:firstColumn="0" w:lastColumn="0" w:oddVBand="0" w:evenVBand="0" w:oddHBand="0" w:evenHBand="0" w:firstRowFirstColumn="0" w:firstRowLastColumn="0" w:lastRowFirstColumn="0" w:lastRowLastColumn="0"/>
            </w:pPr>
            <w:r>
              <w:t>√</w:t>
            </w:r>
          </w:p>
        </w:tc>
        <w:tc>
          <w:tcPr>
            <w:tcW w:w="1032" w:type="dxa"/>
          </w:tcPr>
          <w:p w:rsidR="00E82F1C" w:rsidRDefault="00E82F1C"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E82F1C" w:rsidRDefault="00E82F1C"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E82F1C" w:rsidRPr="00C42DA5" w:rsidRDefault="00E82F1C" w:rsidP="000D2B91">
            <w:pPr>
              <w:jc w:val="center"/>
              <w:cnfStyle w:val="000000000000" w:firstRow="0" w:lastRow="0" w:firstColumn="0" w:lastColumn="0" w:oddVBand="0" w:evenVBand="0" w:oddHBand="0" w:evenHBand="0" w:firstRowFirstColumn="0" w:firstRowLastColumn="0" w:lastRowFirstColumn="0" w:lastRowLastColumn="0"/>
            </w:pPr>
            <w:r>
              <w:t>√</w:t>
            </w:r>
          </w:p>
        </w:tc>
        <w:tc>
          <w:tcPr>
            <w:tcW w:w="1305" w:type="dxa"/>
          </w:tcPr>
          <w:p w:rsidR="00E82F1C" w:rsidRDefault="00E82F1C"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E82F1C" w:rsidRDefault="00E82F1C"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E82F1C" w:rsidRPr="00C42DA5" w:rsidRDefault="00E82F1C" w:rsidP="000D2B91">
            <w:pPr>
              <w:jc w:val="center"/>
              <w:cnfStyle w:val="000000000000" w:firstRow="0" w:lastRow="0" w:firstColumn="0" w:lastColumn="0" w:oddVBand="0" w:evenVBand="0" w:oddHBand="0" w:evenHBand="0" w:firstRowFirstColumn="0" w:firstRowLastColumn="0" w:lastRowFirstColumn="0" w:lastRowLastColumn="0"/>
            </w:pPr>
            <w:r>
              <w:t>√</w:t>
            </w:r>
          </w:p>
        </w:tc>
        <w:tc>
          <w:tcPr>
            <w:tcW w:w="1294" w:type="dxa"/>
          </w:tcPr>
          <w:p w:rsidR="00E82F1C" w:rsidRDefault="00E82F1C" w:rsidP="000D2B91">
            <w:pPr>
              <w:cnfStyle w:val="000000000000" w:firstRow="0" w:lastRow="0" w:firstColumn="0" w:lastColumn="0" w:oddVBand="0" w:evenVBand="0" w:oddHBand="0" w:evenHBand="0" w:firstRowFirstColumn="0" w:firstRowLastColumn="0" w:lastRowFirstColumn="0" w:lastRowLastColumn="0"/>
            </w:pPr>
            <w:r w:rsidRPr="003C6CEC">
              <w:rPr>
                <w:lang w:val="id-ID"/>
              </w:rPr>
              <w:t>Require major revision</w:t>
            </w:r>
          </w:p>
        </w:tc>
      </w:tr>
      <w:tr w:rsidR="00E82F1C" w:rsidTr="00272F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E82F1C" w:rsidRPr="009E71BF" w:rsidRDefault="00E82F1C" w:rsidP="00B05F23">
            <w:pPr>
              <w:spacing w:before="120" w:line="288" w:lineRule="auto"/>
              <w:jc w:val="both"/>
              <w:rPr>
                <w:rFonts w:eastAsia="Calibri" w:cs="Times New Roman"/>
                <w:color w:val="auto"/>
                <w:lang w:val="id-ID" w:eastAsia="en-US"/>
              </w:rPr>
            </w:pPr>
            <w:r>
              <w:rPr>
                <w:rFonts w:eastAsia="Calibri" w:cs="Times New Roman"/>
                <w:color w:val="auto"/>
                <w:lang w:val="id-ID" w:eastAsia="en-US"/>
              </w:rPr>
              <w:t>19</w:t>
            </w:r>
          </w:p>
        </w:tc>
        <w:tc>
          <w:tcPr>
            <w:tcW w:w="1775" w:type="dxa"/>
          </w:tcPr>
          <w:p w:rsidR="00E82F1C" w:rsidRPr="00D1138B" w:rsidRDefault="00E82F1C" w:rsidP="000D2B91">
            <w:pPr>
              <w:cnfStyle w:val="000000100000" w:firstRow="0" w:lastRow="0" w:firstColumn="0" w:lastColumn="0" w:oddVBand="0" w:evenVBand="0" w:oddHBand="1" w:evenHBand="0" w:firstRowFirstColumn="0" w:firstRowLastColumn="0" w:lastRowFirstColumn="0" w:lastRowLastColumn="0"/>
            </w:pPr>
            <w:proofErr w:type="spellStart"/>
            <w:r w:rsidRPr="00D1138B">
              <w:t>Lidwina</w:t>
            </w:r>
            <w:proofErr w:type="spellEnd"/>
            <w:r w:rsidRPr="00D1138B">
              <w:t xml:space="preserve"> </w:t>
            </w:r>
            <w:proofErr w:type="spellStart"/>
            <w:r w:rsidRPr="00D1138B">
              <w:t>Priliani</w:t>
            </w:r>
            <w:proofErr w:type="spellEnd"/>
          </w:p>
        </w:tc>
        <w:tc>
          <w:tcPr>
            <w:tcW w:w="2163" w:type="dxa"/>
          </w:tcPr>
          <w:p w:rsidR="00E82F1C" w:rsidRPr="00917564" w:rsidRDefault="00E82F1C" w:rsidP="000D2B91">
            <w:pPr>
              <w:cnfStyle w:val="000000100000" w:firstRow="0" w:lastRow="0" w:firstColumn="0" w:lastColumn="0" w:oddVBand="0" w:evenVBand="0" w:oddHBand="1" w:evenHBand="0" w:firstRowFirstColumn="0" w:firstRowLastColumn="0" w:lastRowFirstColumn="0" w:lastRowLastColumn="0"/>
            </w:pPr>
            <w:r w:rsidRPr="00917564">
              <w:t>Eijkman Institute for Molecular Biology</w:t>
            </w:r>
          </w:p>
        </w:tc>
        <w:tc>
          <w:tcPr>
            <w:tcW w:w="3948" w:type="dxa"/>
          </w:tcPr>
          <w:p w:rsidR="00E82F1C" w:rsidRPr="001910A6" w:rsidRDefault="00E82F1C" w:rsidP="000D2B91">
            <w:pPr>
              <w:cnfStyle w:val="000000100000" w:firstRow="0" w:lastRow="0" w:firstColumn="0" w:lastColumn="0" w:oddVBand="0" w:evenVBand="0" w:oddHBand="1" w:evenHBand="0" w:firstRowFirstColumn="0" w:firstRowLastColumn="0" w:lastRowFirstColumn="0" w:lastRowLastColumn="0"/>
            </w:pPr>
            <w:r w:rsidRPr="001910A6">
              <w:t>Maternal mitochondrial DNA variants, maternal micronutrient supplementation and birth weight of the SUMMIT study in Lombok</w:t>
            </w:r>
          </w:p>
        </w:tc>
        <w:tc>
          <w:tcPr>
            <w:tcW w:w="1241" w:type="dxa"/>
          </w:tcPr>
          <w:p w:rsidR="00E82F1C" w:rsidRDefault="00E82F1C"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E82F1C" w:rsidRDefault="00E82F1C"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E82F1C" w:rsidRPr="00C42DA5" w:rsidRDefault="00E82F1C" w:rsidP="000D2B91">
            <w:pPr>
              <w:jc w:val="center"/>
              <w:cnfStyle w:val="000000100000" w:firstRow="0" w:lastRow="0" w:firstColumn="0" w:lastColumn="0" w:oddVBand="0" w:evenVBand="0" w:oddHBand="1" w:evenHBand="0" w:firstRowFirstColumn="0" w:firstRowLastColumn="0" w:lastRowFirstColumn="0" w:lastRowLastColumn="0"/>
            </w:pPr>
            <w:r>
              <w:t>√</w:t>
            </w:r>
          </w:p>
        </w:tc>
        <w:tc>
          <w:tcPr>
            <w:tcW w:w="1032" w:type="dxa"/>
          </w:tcPr>
          <w:p w:rsidR="00E82F1C" w:rsidRDefault="00E82F1C"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E82F1C" w:rsidRDefault="00E82F1C"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E82F1C" w:rsidRPr="00C42DA5" w:rsidRDefault="00E82F1C" w:rsidP="000D2B91">
            <w:pPr>
              <w:jc w:val="center"/>
              <w:cnfStyle w:val="000000100000" w:firstRow="0" w:lastRow="0" w:firstColumn="0" w:lastColumn="0" w:oddVBand="0" w:evenVBand="0" w:oddHBand="1" w:evenHBand="0" w:firstRowFirstColumn="0" w:firstRowLastColumn="0" w:lastRowFirstColumn="0" w:lastRowLastColumn="0"/>
            </w:pPr>
            <w:r>
              <w:t>√</w:t>
            </w:r>
          </w:p>
        </w:tc>
        <w:tc>
          <w:tcPr>
            <w:tcW w:w="1305" w:type="dxa"/>
          </w:tcPr>
          <w:p w:rsidR="00E82F1C" w:rsidRDefault="00E82F1C"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E82F1C" w:rsidRDefault="00E82F1C"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E82F1C" w:rsidRPr="00C42DA5" w:rsidRDefault="00E82F1C" w:rsidP="000D2B91">
            <w:pPr>
              <w:jc w:val="center"/>
              <w:cnfStyle w:val="000000100000" w:firstRow="0" w:lastRow="0" w:firstColumn="0" w:lastColumn="0" w:oddVBand="0" w:evenVBand="0" w:oddHBand="1" w:evenHBand="0" w:firstRowFirstColumn="0" w:firstRowLastColumn="0" w:lastRowFirstColumn="0" w:lastRowLastColumn="0"/>
            </w:pPr>
            <w:r>
              <w:t>√</w:t>
            </w:r>
          </w:p>
        </w:tc>
        <w:tc>
          <w:tcPr>
            <w:tcW w:w="1294" w:type="dxa"/>
          </w:tcPr>
          <w:p w:rsidR="00E82F1C" w:rsidRDefault="00E82F1C" w:rsidP="000D2B91">
            <w:pPr>
              <w:cnfStyle w:val="000000100000" w:firstRow="0" w:lastRow="0" w:firstColumn="0" w:lastColumn="0" w:oddVBand="0" w:evenVBand="0" w:oddHBand="1" w:evenHBand="0" w:firstRowFirstColumn="0" w:firstRowLastColumn="0" w:lastRowFirstColumn="0" w:lastRowLastColumn="0"/>
            </w:pPr>
            <w:r w:rsidRPr="003C6CEC">
              <w:rPr>
                <w:lang w:val="id-ID"/>
              </w:rPr>
              <w:t>Require major revision</w:t>
            </w:r>
          </w:p>
        </w:tc>
      </w:tr>
      <w:tr w:rsidR="00E82F1C" w:rsidTr="00272FC9">
        <w:tc>
          <w:tcPr>
            <w:cnfStyle w:val="001000000000" w:firstRow="0" w:lastRow="0" w:firstColumn="1" w:lastColumn="0" w:oddVBand="0" w:evenVBand="0" w:oddHBand="0" w:evenHBand="0" w:firstRowFirstColumn="0" w:firstRowLastColumn="0" w:lastRowFirstColumn="0" w:lastRowLastColumn="0"/>
            <w:tcW w:w="533" w:type="dxa"/>
          </w:tcPr>
          <w:p w:rsidR="00E82F1C" w:rsidRPr="009E71BF" w:rsidRDefault="00E82F1C" w:rsidP="000D2B91">
            <w:pPr>
              <w:spacing w:before="120" w:line="288" w:lineRule="auto"/>
              <w:jc w:val="both"/>
              <w:rPr>
                <w:rFonts w:eastAsia="Calibri" w:cs="Times New Roman"/>
                <w:color w:val="auto"/>
                <w:lang w:val="id-ID" w:eastAsia="en-US"/>
              </w:rPr>
            </w:pPr>
            <w:r>
              <w:rPr>
                <w:rFonts w:eastAsia="Calibri" w:cs="Times New Roman"/>
                <w:color w:val="auto"/>
                <w:lang w:val="id-ID" w:eastAsia="en-US"/>
              </w:rPr>
              <w:t>20</w:t>
            </w:r>
          </w:p>
        </w:tc>
        <w:tc>
          <w:tcPr>
            <w:tcW w:w="1775" w:type="dxa"/>
          </w:tcPr>
          <w:p w:rsidR="00E82F1C" w:rsidRPr="00D1138B" w:rsidRDefault="00E82F1C" w:rsidP="000D2B91">
            <w:pPr>
              <w:cnfStyle w:val="000000000000" w:firstRow="0" w:lastRow="0" w:firstColumn="0" w:lastColumn="0" w:oddVBand="0" w:evenVBand="0" w:oddHBand="0" w:evenHBand="0" w:firstRowFirstColumn="0" w:firstRowLastColumn="0" w:lastRowFirstColumn="0" w:lastRowLastColumn="0"/>
            </w:pPr>
            <w:proofErr w:type="spellStart"/>
            <w:r w:rsidRPr="00D1138B">
              <w:t>Andi</w:t>
            </w:r>
            <w:proofErr w:type="spellEnd"/>
            <w:r w:rsidRPr="00D1138B">
              <w:t xml:space="preserve"> </w:t>
            </w:r>
            <w:proofErr w:type="spellStart"/>
            <w:r w:rsidRPr="00D1138B">
              <w:t>Yasmin</w:t>
            </w:r>
            <w:proofErr w:type="spellEnd"/>
            <w:r w:rsidRPr="00D1138B">
              <w:t xml:space="preserve"> </w:t>
            </w:r>
            <w:proofErr w:type="spellStart"/>
            <w:r w:rsidRPr="00D1138B">
              <w:t>Syauki</w:t>
            </w:r>
            <w:proofErr w:type="spellEnd"/>
          </w:p>
        </w:tc>
        <w:tc>
          <w:tcPr>
            <w:tcW w:w="2163" w:type="dxa"/>
          </w:tcPr>
          <w:p w:rsidR="00E82F1C" w:rsidRPr="00917564" w:rsidRDefault="00E82F1C" w:rsidP="000D2B91">
            <w:pPr>
              <w:cnfStyle w:val="000000000000" w:firstRow="0" w:lastRow="0" w:firstColumn="0" w:lastColumn="0" w:oddVBand="0" w:evenVBand="0" w:oddHBand="0" w:evenHBand="0" w:firstRowFirstColumn="0" w:firstRowLastColumn="0" w:lastRowFirstColumn="0" w:lastRowLastColumn="0"/>
            </w:pPr>
            <w:r w:rsidRPr="00917564">
              <w:t xml:space="preserve">1South East Asian Ministries of Education Organization, Tropical Medicine </w:t>
            </w:r>
            <w:r w:rsidRPr="00917564">
              <w:lastRenderedPageBreak/>
              <w:t>(SEAMEO-TROPMED), Regional Centre for Community Nutrition, University of Indonesia</w:t>
            </w:r>
          </w:p>
        </w:tc>
        <w:tc>
          <w:tcPr>
            <w:tcW w:w="3948" w:type="dxa"/>
          </w:tcPr>
          <w:p w:rsidR="00E82F1C" w:rsidRPr="001910A6" w:rsidRDefault="00E82F1C" w:rsidP="000D2B91">
            <w:pPr>
              <w:cnfStyle w:val="000000000000" w:firstRow="0" w:lastRow="0" w:firstColumn="0" w:lastColumn="0" w:oddVBand="0" w:evenVBand="0" w:oddHBand="0" w:evenHBand="0" w:firstRowFirstColumn="0" w:firstRowLastColumn="0" w:lastRowFirstColumn="0" w:lastRowLastColumn="0"/>
            </w:pPr>
            <w:r w:rsidRPr="001910A6">
              <w:lastRenderedPageBreak/>
              <w:t xml:space="preserve">Association between Intakes of Different Fatty Acids and Insulin Level in Abdominal Obese Adult Men </w:t>
            </w:r>
          </w:p>
        </w:tc>
        <w:tc>
          <w:tcPr>
            <w:tcW w:w="1241" w:type="dxa"/>
          </w:tcPr>
          <w:p w:rsidR="00E82F1C" w:rsidRDefault="00E82F1C"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E82F1C" w:rsidRDefault="00E82F1C"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E82F1C" w:rsidRPr="00C42DA5" w:rsidRDefault="00E82F1C" w:rsidP="000D2B91">
            <w:pPr>
              <w:jc w:val="center"/>
              <w:cnfStyle w:val="000000000000" w:firstRow="0" w:lastRow="0" w:firstColumn="0" w:lastColumn="0" w:oddVBand="0" w:evenVBand="0" w:oddHBand="0" w:evenHBand="0" w:firstRowFirstColumn="0" w:firstRowLastColumn="0" w:lastRowFirstColumn="0" w:lastRowLastColumn="0"/>
            </w:pPr>
            <w:r>
              <w:t>√</w:t>
            </w:r>
          </w:p>
        </w:tc>
        <w:tc>
          <w:tcPr>
            <w:tcW w:w="1032" w:type="dxa"/>
          </w:tcPr>
          <w:p w:rsidR="00E82F1C" w:rsidRDefault="00E82F1C"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E82F1C" w:rsidRDefault="00E82F1C"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E82F1C" w:rsidRPr="00C42DA5" w:rsidRDefault="00E82F1C" w:rsidP="000D2B91">
            <w:pPr>
              <w:jc w:val="center"/>
              <w:cnfStyle w:val="000000000000" w:firstRow="0" w:lastRow="0" w:firstColumn="0" w:lastColumn="0" w:oddVBand="0" w:evenVBand="0" w:oddHBand="0" w:evenHBand="0" w:firstRowFirstColumn="0" w:firstRowLastColumn="0" w:lastRowFirstColumn="0" w:lastRowLastColumn="0"/>
            </w:pPr>
            <w:r>
              <w:t>√</w:t>
            </w:r>
          </w:p>
        </w:tc>
        <w:tc>
          <w:tcPr>
            <w:tcW w:w="1305" w:type="dxa"/>
          </w:tcPr>
          <w:p w:rsidR="00E82F1C" w:rsidRDefault="00E82F1C"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E82F1C" w:rsidRDefault="00E82F1C"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E82F1C" w:rsidRPr="00C42DA5" w:rsidRDefault="00E82F1C" w:rsidP="000D2B91">
            <w:pPr>
              <w:jc w:val="center"/>
              <w:cnfStyle w:val="000000000000" w:firstRow="0" w:lastRow="0" w:firstColumn="0" w:lastColumn="0" w:oddVBand="0" w:evenVBand="0" w:oddHBand="0" w:evenHBand="0" w:firstRowFirstColumn="0" w:firstRowLastColumn="0" w:lastRowFirstColumn="0" w:lastRowLastColumn="0"/>
            </w:pPr>
            <w:r>
              <w:t>√</w:t>
            </w:r>
          </w:p>
        </w:tc>
        <w:tc>
          <w:tcPr>
            <w:tcW w:w="1294" w:type="dxa"/>
          </w:tcPr>
          <w:p w:rsidR="00E82F1C" w:rsidRDefault="00E82F1C" w:rsidP="000D2B91">
            <w:pPr>
              <w:cnfStyle w:val="000000000000" w:firstRow="0" w:lastRow="0" w:firstColumn="0" w:lastColumn="0" w:oddVBand="0" w:evenVBand="0" w:oddHBand="0" w:evenHBand="0" w:firstRowFirstColumn="0" w:firstRowLastColumn="0" w:lastRowFirstColumn="0" w:lastRowLastColumn="0"/>
            </w:pPr>
            <w:r w:rsidRPr="003C6CEC">
              <w:rPr>
                <w:lang w:val="id-ID"/>
              </w:rPr>
              <w:t>Require major revision</w:t>
            </w:r>
          </w:p>
        </w:tc>
      </w:tr>
      <w:tr w:rsidR="00E82F1C" w:rsidTr="00272F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E82F1C" w:rsidRPr="009E71BF" w:rsidRDefault="00E82F1C" w:rsidP="001F3014">
            <w:pPr>
              <w:spacing w:before="120" w:line="288" w:lineRule="auto"/>
              <w:jc w:val="both"/>
              <w:rPr>
                <w:rFonts w:eastAsia="Calibri" w:cs="Times New Roman"/>
                <w:color w:val="auto"/>
                <w:lang w:val="id-ID" w:eastAsia="en-US"/>
              </w:rPr>
            </w:pPr>
            <w:r>
              <w:rPr>
                <w:rFonts w:eastAsia="Calibri" w:cs="Times New Roman"/>
                <w:color w:val="auto"/>
                <w:lang w:val="id-ID" w:eastAsia="en-US"/>
              </w:rPr>
              <w:lastRenderedPageBreak/>
              <w:t>21</w:t>
            </w:r>
          </w:p>
        </w:tc>
        <w:tc>
          <w:tcPr>
            <w:tcW w:w="1775" w:type="dxa"/>
          </w:tcPr>
          <w:p w:rsidR="00E82F1C" w:rsidRPr="00D1138B" w:rsidRDefault="00E82F1C" w:rsidP="000D2B91">
            <w:pPr>
              <w:cnfStyle w:val="000000100000" w:firstRow="0" w:lastRow="0" w:firstColumn="0" w:lastColumn="0" w:oddVBand="0" w:evenVBand="0" w:oddHBand="1" w:evenHBand="0" w:firstRowFirstColumn="0" w:firstRowLastColumn="0" w:lastRowFirstColumn="0" w:lastRowLastColumn="0"/>
            </w:pPr>
            <w:r w:rsidRPr="00D1138B">
              <w:t xml:space="preserve">Dian </w:t>
            </w:r>
            <w:proofErr w:type="spellStart"/>
            <w:r w:rsidRPr="00D1138B">
              <w:t>Caturini</w:t>
            </w:r>
            <w:proofErr w:type="spellEnd"/>
          </w:p>
        </w:tc>
        <w:tc>
          <w:tcPr>
            <w:tcW w:w="2163" w:type="dxa"/>
          </w:tcPr>
          <w:p w:rsidR="00E82F1C" w:rsidRPr="00917564" w:rsidRDefault="00E82F1C" w:rsidP="000D2B91">
            <w:pPr>
              <w:cnfStyle w:val="000000100000" w:firstRow="0" w:lastRow="0" w:firstColumn="0" w:lastColumn="0" w:oddVBand="0" w:evenVBand="0" w:oddHBand="1" w:evenHBand="0" w:firstRowFirstColumn="0" w:firstRowLastColumn="0" w:lastRowFirstColumn="0" w:lastRowLastColumn="0"/>
            </w:pPr>
            <w:r w:rsidRPr="00917564">
              <w:t xml:space="preserve">Department of Nutrition and Health, Faculty of Medicine, </w:t>
            </w:r>
            <w:proofErr w:type="spellStart"/>
            <w:r w:rsidRPr="00917564">
              <w:t>Universitas</w:t>
            </w:r>
            <w:proofErr w:type="spellEnd"/>
            <w:r w:rsidRPr="00917564">
              <w:t xml:space="preserve"> </w:t>
            </w:r>
            <w:proofErr w:type="spellStart"/>
            <w:r w:rsidRPr="00917564">
              <w:t>Gadjah</w:t>
            </w:r>
            <w:proofErr w:type="spellEnd"/>
            <w:r w:rsidRPr="00917564">
              <w:t xml:space="preserve"> </w:t>
            </w:r>
            <w:proofErr w:type="spellStart"/>
            <w:r w:rsidRPr="00917564">
              <w:t>Mada</w:t>
            </w:r>
            <w:proofErr w:type="spellEnd"/>
          </w:p>
        </w:tc>
        <w:tc>
          <w:tcPr>
            <w:tcW w:w="3948" w:type="dxa"/>
          </w:tcPr>
          <w:p w:rsidR="00E82F1C" w:rsidRPr="001910A6" w:rsidRDefault="00E82F1C" w:rsidP="000D2B91">
            <w:pPr>
              <w:cnfStyle w:val="000000100000" w:firstRow="0" w:lastRow="0" w:firstColumn="0" w:lastColumn="0" w:oddVBand="0" w:evenVBand="0" w:oddHBand="1" w:evenHBand="0" w:firstRowFirstColumn="0" w:firstRowLastColumn="0" w:lastRowFirstColumn="0" w:lastRowLastColumn="0"/>
            </w:pPr>
            <w:r w:rsidRPr="001910A6">
              <w:t xml:space="preserve">The Role of Tumor Necrosis Factor-α in Contributing to Cardiovascular Disease Risk Factors among Overweight and Obese Adolescents </w:t>
            </w:r>
          </w:p>
        </w:tc>
        <w:tc>
          <w:tcPr>
            <w:tcW w:w="1241" w:type="dxa"/>
          </w:tcPr>
          <w:p w:rsidR="00E82F1C" w:rsidRDefault="00E82F1C"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E82F1C" w:rsidRDefault="00E82F1C"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E82F1C" w:rsidRPr="00C42DA5" w:rsidRDefault="00E82F1C" w:rsidP="000D2B91">
            <w:pPr>
              <w:jc w:val="center"/>
              <w:cnfStyle w:val="000000100000" w:firstRow="0" w:lastRow="0" w:firstColumn="0" w:lastColumn="0" w:oddVBand="0" w:evenVBand="0" w:oddHBand="1" w:evenHBand="0" w:firstRowFirstColumn="0" w:firstRowLastColumn="0" w:lastRowFirstColumn="0" w:lastRowLastColumn="0"/>
            </w:pPr>
            <w:r>
              <w:t>√</w:t>
            </w:r>
          </w:p>
        </w:tc>
        <w:tc>
          <w:tcPr>
            <w:tcW w:w="1032" w:type="dxa"/>
          </w:tcPr>
          <w:p w:rsidR="00E82F1C" w:rsidRDefault="00E82F1C"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E82F1C" w:rsidRDefault="00E82F1C"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E82F1C" w:rsidRPr="00C42DA5" w:rsidRDefault="00E82F1C" w:rsidP="000D2B91">
            <w:pPr>
              <w:jc w:val="center"/>
              <w:cnfStyle w:val="000000100000" w:firstRow="0" w:lastRow="0" w:firstColumn="0" w:lastColumn="0" w:oddVBand="0" w:evenVBand="0" w:oddHBand="1" w:evenHBand="0" w:firstRowFirstColumn="0" w:firstRowLastColumn="0" w:lastRowFirstColumn="0" w:lastRowLastColumn="0"/>
            </w:pPr>
            <w:r>
              <w:t>√</w:t>
            </w:r>
          </w:p>
        </w:tc>
        <w:tc>
          <w:tcPr>
            <w:tcW w:w="1305" w:type="dxa"/>
          </w:tcPr>
          <w:p w:rsidR="00E82F1C" w:rsidRDefault="00E82F1C"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E82F1C" w:rsidRDefault="00E82F1C"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E82F1C" w:rsidRPr="00C42DA5" w:rsidRDefault="00E82F1C" w:rsidP="000D2B91">
            <w:pPr>
              <w:jc w:val="center"/>
              <w:cnfStyle w:val="000000100000" w:firstRow="0" w:lastRow="0" w:firstColumn="0" w:lastColumn="0" w:oddVBand="0" w:evenVBand="0" w:oddHBand="1" w:evenHBand="0" w:firstRowFirstColumn="0" w:firstRowLastColumn="0" w:lastRowFirstColumn="0" w:lastRowLastColumn="0"/>
            </w:pPr>
            <w:r>
              <w:t>√</w:t>
            </w:r>
          </w:p>
        </w:tc>
        <w:tc>
          <w:tcPr>
            <w:tcW w:w="1294" w:type="dxa"/>
          </w:tcPr>
          <w:p w:rsidR="00E82F1C" w:rsidRDefault="00E82F1C" w:rsidP="000D2B91">
            <w:pPr>
              <w:cnfStyle w:val="000000100000" w:firstRow="0" w:lastRow="0" w:firstColumn="0" w:lastColumn="0" w:oddVBand="0" w:evenVBand="0" w:oddHBand="1" w:evenHBand="0" w:firstRowFirstColumn="0" w:firstRowLastColumn="0" w:lastRowFirstColumn="0" w:lastRowLastColumn="0"/>
            </w:pPr>
            <w:r w:rsidRPr="003C6CEC">
              <w:rPr>
                <w:lang w:val="id-ID"/>
              </w:rPr>
              <w:t>Require major revision</w:t>
            </w:r>
          </w:p>
        </w:tc>
      </w:tr>
      <w:tr w:rsidR="00E82F1C" w:rsidTr="00272FC9">
        <w:tc>
          <w:tcPr>
            <w:cnfStyle w:val="001000000000" w:firstRow="0" w:lastRow="0" w:firstColumn="1" w:lastColumn="0" w:oddVBand="0" w:evenVBand="0" w:oddHBand="0" w:evenHBand="0" w:firstRowFirstColumn="0" w:firstRowLastColumn="0" w:lastRowFirstColumn="0" w:lastRowLastColumn="0"/>
            <w:tcW w:w="533" w:type="dxa"/>
          </w:tcPr>
          <w:p w:rsidR="00E82F1C" w:rsidRDefault="00E82F1C" w:rsidP="001F3014">
            <w:pPr>
              <w:spacing w:before="120" w:line="288" w:lineRule="auto"/>
              <w:jc w:val="both"/>
              <w:rPr>
                <w:rFonts w:eastAsia="Calibri" w:cs="Times New Roman"/>
                <w:color w:val="auto"/>
                <w:lang w:val="id-ID" w:eastAsia="en-US"/>
              </w:rPr>
            </w:pPr>
            <w:r>
              <w:rPr>
                <w:rFonts w:eastAsia="Calibri" w:cs="Times New Roman"/>
                <w:color w:val="auto"/>
                <w:lang w:val="id-ID" w:eastAsia="en-US"/>
              </w:rPr>
              <w:t>22</w:t>
            </w:r>
          </w:p>
        </w:tc>
        <w:tc>
          <w:tcPr>
            <w:tcW w:w="1775" w:type="dxa"/>
          </w:tcPr>
          <w:p w:rsidR="00E82F1C" w:rsidRPr="00784CDD" w:rsidRDefault="00E82F1C" w:rsidP="000D2B91">
            <w:pPr>
              <w:cnfStyle w:val="000000000000" w:firstRow="0" w:lastRow="0" w:firstColumn="0" w:lastColumn="0" w:oddVBand="0" w:evenVBand="0" w:oddHBand="0" w:evenHBand="0" w:firstRowFirstColumn="0" w:firstRowLastColumn="0" w:lastRowFirstColumn="0" w:lastRowLastColumn="0"/>
            </w:pPr>
            <w:proofErr w:type="spellStart"/>
            <w:r w:rsidRPr="00784CDD">
              <w:t>Anang</w:t>
            </w:r>
            <w:proofErr w:type="spellEnd"/>
            <w:r w:rsidRPr="00784CDD">
              <w:t xml:space="preserve"> S </w:t>
            </w:r>
            <w:proofErr w:type="spellStart"/>
            <w:r w:rsidRPr="00784CDD">
              <w:t>Otoluwa</w:t>
            </w:r>
            <w:proofErr w:type="spellEnd"/>
          </w:p>
        </w:tc>
        <w:tc>
          <w:tcPr>
            <w:tcW w:w="2163" w:type="dxa"/>
          </w:tcPr>
          <w:p w:rsidR="00E82F1C" w:rsidRPr="00784CDD" w:rsidRDefault="00E82F1C" w:rsidP="000D2B91">
            <w:pPr>
              <w:cnfStyle w:val="000000000000" w:firstRow="0" w:lastRow="0" w:firstColumn="0" w:lastColumn="0" w:oddVBand="0" w:evenVBand="0" w:oddHBand="0" w:evenHBand="0" w:firstRowFirstColumn="0" w:firstRowLastColumn="0" w:lastRowFirstColumn="0" w:lastRowLastColumn="0"/>
            </w:pPr>
            <w:r w:rsidRPr="00784CDD">
              <w:t xml:space="preserve">Academy of Nursing, </w:t>
            </w:r>
            <w:proofErr w:type="spellStart"/>
            <w:r w:rsidRPr="00784CDD">
              <w:t>Banggai</w:t>
            </w:r>
            <w:proofErr w:type="spellEnd"/>
            <w:r w:rsidRPr="00784CDD">
              <w:t xml:space="preserve"> Regency, Central Sulawesi, Indonesia</w:t>
            </w:r>
          </w:p>
        </w:tc>
        <w:tc>
          <w:tcPr>
            <w:tcW w:w="3948" w:type="dxa"/>
          </w:tcPr>
          <w:p w:rsidR="00E82F1C" w:rsidRPr="00784CDD" w:rsidRDefault="00E82F1C" w:rsidP="000D2B91">
            <w:pPr>
              <w:cnfStyle w:val="000000000000" w:firstRow="0" w:lastRow="0" w:firstColumn="0" w:lastColumn="0" w:oddVBand="0" w:evenVBand="0" w:oddHBand="0" w:evenHBand="0" w:firstRowFirstColumn="0" w:firstRowLastColumn="0" w:lastRowFirstColumn="0" w:lastRowLastColumn="0"/>
            </w:pPr>
            <w:proofErr w:type="spellStart"/>
            <w:r w:rsidRPr="00784CDD">
              <w:t>Periconceptional</w:t>
            </w:r>
            <w:proofErr w:type="spellEnd"/>
            <w:r w:rsidRPr="00784CDD">
              <w:t xml:space="preserve"> Multiple Micronutrient Supplementation for the Prevention of Maternal DNA Damage</w:t>
            </w:r>
          </w:p>
        </w:tc>
        <w:tc>
          <w:tcPr>
            <w:tcW w:w="1241" w:type="dxa"/>
          </w:tcPr>
          <w:p w:rsidR="00E82F1C" w:rsidRDefault="00E82F1C"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E82F1C" w:rsidRDefault="00E82F1C"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E82F1C" w:rsidRPr="00C42DA5" w:rsidRDefault="00E82F1C" w:rsidP="000D2B91">
            <w:pPr>
              <w:jc w:val="center"/>
              <w:cnfStyle w:val="000000000000" w:firstRow="0" w:lastRow="0" w:firstColumn="0" w:lastColumn="0" w:oddVBand="0" w:evenVBand="0" w:oddHBand="0" w:evenHBand="0" w:firstRowFirstColumn="0" w:firstRowLastColumn="0" w:lastRowFirstColumn="0" w:lastRowLastColumn="0"/>
            </w:pPr>
            <w:r>
              <w:t>√</w:t>
            </w:r>
          </w:p>
        </w:tc>
        <w:tc>
          <w:tcPr>
            <w:tcW w:w="1032" w:type="dxa"/>
          </w:tcPr>
          <w:p w:rsidR="00E82F1C" w:rsidRDefault="00E82F1C"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E82F1C" w:rsidRDefault="00E82F1C"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E82F1C" w:rsidRPr="00C42DA5" w:rsidRDefault="00E82F1C" w:rsidP="000D2B91">
            <w:pPr>
              <w:jc w:val="center"/>
              <w:cnfStyle w:val="000000000000" w:firstRow="0" w:lastRow="0" w:firstColumn="0" w:lastColumn="0" w:oddVBand="0" w:evenVBand="0" w:oddHBand="0" w:evenHBand="0" w:firstRowFirstColumn="0" w:firstRowLastColumn="0" w:lastRowFirstColumn="0" w:lastRowLastColumn="0"/>
            </w:pPr>
            <w:r>
              <w:t>√</w:t>
            </w:r>
          </w:p>
        </w:tc>
        <w:tc>
          <w:tcPr>
            <w:tcW w:w="1305" w:type="dxa"/>
          </w:tcPr>
          <w:p w:rsidR="00E82F1C" w:rsidRPr="00961BFF" w:rsidRDefault="00E82F1C" w:rsidP="00D27043">
            <w:pPr>
              <w:cnfStyle w:val="000000000000" w:firstRow="0" w:lastRow="0" w:firstColumn="0" w:lastColumn="0" w:oddVBand="0" w:evenVBand="0" w:oddHBand="0" w:evenHBand="0" w:firstRowFirstColumn="0" w:firstRowLastColumn="0" w:lastRowFirstColumn="0" w:lastRowLastColumn="0"/>
              <w:rPr>
                <w:lang w:val="id-ID"/>
              </w:rPr>
            </w:pPr>
            <w:r w:rsidRPr="00784CDD">
              <w:t>need revision</w:t>
            </w:r>
            <w:r>
              <w:t xml:space="preserve"> for the next submission </w:t>
            </w:r>
          </w:p>
        </w:tc>
        <w:tc>
          <w:tcPr>
            <w:tcW w:w="1294" w:type="dxa"/>
          </w:tcPr>
          <w:p w:rsidR="00E82F1C" w:rsidRDefault="00E82F1C" w:rsidP="00F8613A">
            <w:pPr>
              <w:cnfStyle w:val="000000000000" w:firstRow="0" w:lastRow="0" w:firstColumn="0" w:lastColumn="0" w:oddVBand="0" w:evenVBand="0" w:oddHBand="0" w:evenHBand="0" w:firstRowFirstColumn="0" w:firstRowLastColumn="0" w:lastRowFirstColumn="0" w:lastRowLastColumn="0"/>
              <w:rPr>
                <w:lang w:val="id-ID"/>
              </w:rPr>
            </w:pPr>
          </w:p>
          <w:p w:rsidR="00E82F1C" w:rsidRDefault="00E82F1C" w:rsidP="00F8613A">
            <w:pPr>
              <w:cnfStyle w:val="000000000000" w:firstRow="0" w:lastRow="0" w:firstColumn="0" w:lastColumn="0" w:oddVBand="0" w:evenVBand="0" w:oddHBand="0" w:evenHBand="0" w:firstRowFirstColumn="0" w:firstRowLastColumn="0" w:lastRowFirstColumn="0" w:lastRowLastColumn="0"/>
              <w:rPr>
                <w:lang w:val="id-ID"/>
              </w:rPr>
            </w:pPr>
          </w:p>
          <w:p w:rsidR="00E82F1C" w:rsidRPr="00961BFF" w:rsidRDefault="00E82F1C" w:rsidP="00F8613A">
            <w:pPr>
              <w:cnfStyle w:val="000000000000" w:firstRow="0" w:lastRow="0" w:firstColumn="0" w:lastColumn="0" w:oddVBand="0" w:evenVBand="0" w:oddHBand="0" w:evenHBand="0" w:firstRowFirstColumn="0" w:firstRowLastColumn="0" w:lastRowFirstColumn="0" w:lastRowLastColumn="0"/>
              <w:rPr>
                <w:lang w:val="id-ID"/>
              </w:rPr>
            </w:pPr>
          </w:p>
        </w:tc>
      </w:tr>
      <w:tr w:rsidR="00E82F1C" w:rsidTr="00272F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E82F1C" w:rsidRDefault="00E82F1C" w:rsidP="000D2B91">
            <w:pPr>
              <w:spacing w:before="120" w:line="288" w:lineRule="auto"/>
              <w:jc w:val="both"/>
              <w:rPr>
                <w:rFonts w:eastAsia="Calibri" w:cs="Times New Roman"/>
                <w:color w:val="auto"/>
                <w:lang w:val="id-ID" w:eastAsia="en-US"/>
              </w:rPr>
            </w:pPr>
            <w:r>
              <w:rPr>
                <w:rFonts w:eastAsia="Calibri" w:cs="Times New Roman"/>
                <w:color w:val="auto"/>
                <w:lang w:val="id-ID" w:eastAsia="en-US"/>
              </w:rPr>
              <w:t>23</w:t>
            </w:r>
          </w:p>
        </w:tc>
        <w:tc>
          <w:tcPr>
            <w:tcW w:w="1775" w:type="dxa"/>
          </w:tcPr>
          <w:p w:rsidR="00E82F1C" w:rsidRPr="00784CDD" w:rsidRDefault="00E82F1C" w:rsidP="000D2B91">
            <w:pPr>
              <w:cnfStyle w:val="000000100000" w:firstRow="0" w:lastRow="0" w:firstColumn="0" w:lastColumn="0" w:oddVBand="0" w:evenVBand="0" w:oddHBand="1" w:evenHBand="0" w:firstRowFirstColumn="0" w:firstRowLastColumn="0" w:lastRowFirstColumn="0" w:lastRowLastColumn="0"/>
            </w:pPr>
            <w:proofErr w:type="spellStart"/>
            <w:r w:rsidRPr="00784CDD">
              <w:t>Susmiati</w:t>
            </w:r>
            <w:proofErr w:type="spellEnd"/>
            <w:r w:rsidRPr="00784CDD">
              <w:t xml:space="preserve"> </w:t>
            </w:r>
            <w:proofErr w:type="spellStart"/>
            <w:r w:rsidRPr="00784CDD">
              <w:t>Revalin</w:t>
            </w:r>
            <w:proofErr w:type="spellEnd"/>
          </w:p>
        </w:tc>
        <w:tc>
          <w:tcPr>
            <w:tcW w:w="2163" w:type="dxa"/>
          </w:tcPr>
          <w:p w:rsidR="00E82F1C" w:rsidRPr="00784CDD" w:rsidRDefault="00E82F1C" w:rsidP="000D2B91">
            <w:pPr>
              <w:cnfStyle w:val="000000100000" w:firstRow="0" w:lastRow="0" w:firstColumn="0" w:lastColumn="0" w:oddVBand="0" w:evenVBand="0" w:oddHBand="1" w:evenHBand="0" w:firstRowFirstColumn="0" w:firstRowLastColumn="0" w:lastRowFirstColumn="0" w:lastRowLastColumn="0"/>
            </w:pPr>
            <w:r w:rsidRPr="00784CDD">
              <w:t xml:space="preserve">Biomedical </w:t>
            </w:r>
            <w:proofErr w:type="spellStart"/>
            <w:r w:rsidRPr="00784CDD">
              <w:t>Departement</w:t>
            </w:r>
            <w:proofErr w:type="spellEnd"/>
            <w:r w:rsidRPr="00784CDD">
              <w:t xml:space="preserve">, Medical Faculty </w:t>
            </w:r>
            <w:proofErr w:type="spellStart"/>
            <w:r w:rsidRPr="00784CDD">
              <w:t>Andalas</w:t>
            </w:r>
            <w:proofErr w:type="spellEnd"/>
            <w:r w:rsidRPr="00784CDD">
              <w:t xml:space="preserve"> University</w:t>
            </w:r>
          </w:p>
        </w:tc>
        <w:tc>
          <w:tcPr>
            <w:tcW w:w="3948" w:type="dxa"/>
          </w:tcPr>
          <w:p w:rsidR="00E82F1C" w:rsidRPr="00784CDD" w:rsidRDefault="00E82F1C" w:rsidP="000D2B91">
            <w:pPr>
              <w:cnfStyle w:val="000000100000" w:firstRow="0" w:lastRow="0" w:firstColumn="0" w:lastColumn="0" w:oddVBand="0" w:evenVBand="0" w:oddHBand="1" w:evenHBand="0" w:firstRowFirstColumn="0" w:firstRowLastColumn="0" w:lastRowFirstColumn="0" w:lastRowLastColumn="0"/>
            </w:pPr>
            <w:r w:rsidRPr="00784CDD">
              <w:t xml:space="preserve">Obesity Associated FTO rs9939609 Gene Variant  without Interaction with Dietary Pattern and Physical Activity in Adolescents of </w:t>
            </w:r>
            <w:proofErr w:type="spellStart"/>
            <w:r w:rsidRPr="00784CDD">
              <w:t>Minangkabau</w:t>
            </w:r>
            <w:proofErr w:type="spellEnd"/>
          </w:p>
        </w:tc>
        <w:tc>
          <w:tcPr>
            <w:tcW w:w="1241" w:type="dxa"/>
          </w:tcPr>
          <w:p w:rsidR="00E82F1C" w:rsidRDefault="00E82F1C"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E82F1C" w:rsidRDefault="00E82F1C"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E82F1C" w:rsidRPr="00C42DA5" w:rsidRDefault="00E82F1C" w:rsidP="000D2B91">
            <w:pPr>
              <w:jc w:val="center"/>
              <w:cnfStyle w:val="000000100000" w:firstRow="0" w:lastRow="0" w:firstColumn="0" w:lastColumn="0" w:oddVBand="0" w:evenVBand="0" w:oddHBand="1" w:evenHBand="0" w:firstRowFirstColumn="0" w:firstRowLastColumn="0" w:lastRowFirstColumn="0" w:lastRowLastColumn="0"/>
            </w:pPr>
            <w:r>
              <w:t>√</w:t>
            </w:r>
          </w:p>
        </w:tc>
        <w:tc>
          <w:tcPr>
            <w:tcW w:w="1032" w:type="dxa"/>
          </w:tcPr>
          <w:p w:rsidR="00E82F1C" w:rsidRDefault="00E82F1C"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E82F1C" w:rsidRDefault="00E82F1C"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E82F1C" w:rsidRPr="00C42DA5" w:rsidRDefault="00E82F1C" w:rsidP="000D2B91">
            <w:pPr>
              <w:jc w:val="center"/>
              <w:cnfStyle w:val="000000100000" w:firstRow="0" w:lastRow="0" w:firstColumn="0" w:lastColumn="0" w:oddVBand="0" w:evenVBand="0" w:oddHBand="1" w:evenHBand="0" w:firstRowFirstColumn="0" w:firstRowLastColumn="0" w:lastRowFirstColumn="0" w:lastRowLastColumn="0"/>
            </w:pPr>
            <w:r>
              <w:t>√</w:t>
            </w:r>
          </w:p>
        </w:tc>
        <w:tc>
          <w:tcPr>
            <w:tcW w:w="1305" w:type="dxa"/>
          </w:tcPr>
          <w:p w:rsidR="00E82F1C" w:rsidRPr="00784CDD" w:rsidRDefault="00E82F1C" w:rsidP="00D27043">
            <w:pPr>
              <w:cnfStyle w:val="000000100000" w:firstRow="0" w:lastRow="0" w:firstColumn="0" w:lastColumn="0" w:oddVBand="0" w:evenVBand="0" w:oddHBand="1" w:evenHBand="0" w:firstRowFirstColumn="0" w:firstRowLastColumn="0" w:lastRowFirstColumn="0" w:lastRowLastColumn="0"/>
            </w:pPr>
            <w:r w:rsidRPr="00784CDD">
              <w:t xml:space="preserve">need major revision for the </w:t>
            </w:r>
            <w:r>
              <w:rPr>
                <w:lang w:val="id-ID"/>
              </w:rPr>
              <w:t xml:space="preserve">next </w:t>
            </w:r>
            <w:r w:rsidRPr="00784CDD">
              <w:t xml:space="preserve">submission </w:t>
            </w:r>
          </w:p>
        </w:tc>
        <w:tc>
          <w:tcPr>
            <w:tcW w:w="1294" w:type="dxa"/>
          </w:tcPr>
          <w:p w:rsidR="00E82F1C" w:rsidRPr="00784CDD" w:rsidRDefault="00E82F1C" w:rsidP="00F8613A">
            <w:pPr>
              <w:cnfStyle w:val="000000100000" w:firstRow="0" w:lastRow="0" w:firstColumn="0" w:lastColumn="0" w:oddVBand="0" w:evenVBand="0" w:oddHBand="1" w:evenHBand="0" w:firstRowFirstColumn="0" w:firstRowLastColumn="0" w:lastRowFirstColumn="0" w:lastRowLastColumn="0"/>
            </w:pPr>
          </w:p>
        </w:tc>
      </w:tr>
      <w:tr w:rsidR="00E82F1C" w:rsidTr="00272FC9">
        <w:tc>
          <w:tcPr>
            <w:cnfStyle w:val="001000000000" w:firstRow="0" w:lastRow="0" w:firstColumn="1" w:lastColumn="0" w:oddVBand="0" w:evenVBand="0" w:oddHBand="0" w:evenHBand="0" w:firstRowFirstColumn="0" w:firstRowLastColumn="0" w:lastRowFirstColumn="0" w:lastRowLastColumn="0"/>
            <w:tcW w:w="533" w:type="dxa"/>
          </w:tcPr>
          <w:p w:rsidR="00E82F1C" w:rsidRDefault="00E82F1C" w:rsidP="00E82F1C">
            <w:pPr>
              <w:spacing w:before="120" w:line="288" w:lineRule="auto"/>
              <w:jc w:val="both"/>
              <w:rPr>
                <w:rFonts w:eastAsia="Calibri" w:cs="Times New Roman"/>
                <w:color w:val="auto"/>
                <w:lang w:val="id-ID" w:eastAsia="en-US"/>
              </w:rPr>
            </w:pPr>
            <w:r>
              <w:rPr>
                <w:rFonts w:eastAsia="Calibri" w:cs="Times New Roman"/>
                <w:color w:val="auto"/>
                <w:lang w:val="id-ID" w:eastAsia="en-US"/>
              </w:rPr>
              <w:lastRenderedPageBreak/>
              <w:t>24</w:t>
            </w:r>
          </w:p>
        </w:tc>
        <w:tc>
          <w:tcPr>
            <w:tcW w:w="1775" w:type="dxa"/>
          </w:tcPr>
          <w:p w:rsidR="00E82F1C" w:rsidRPr="00784CDD" w:rsidRDefault="00E82F1C" w:rsidP="000D2B91">
            <w:pPr>
              <w:cnfStyle w:val="000000000000" w:firstRow="0" w:lastRow="0" w:firstColumn="0" w:lastColumn="0" w:oddVBand="0" w:evenVBand="0" w:oddHBand="0" w:evenHBand="0" w:firstRowFirstColumn="0" w:firstRowLastColumn="0" w:lastRowFirstColumn="0" w:lastRowLastColumn="0"/>
            </w:pPr>
            <w:r w:rsidRPr="00784CDD">
              <w:t xml:space="preserve">Dina </w:t>
            </w:r>
            <w:proofErr w:type="spellStart"/>
            <w:r w:rsidRPr="00784CDD">
              <w:t>Keumalasari</w:t>
            </w:r>
            <w:proofErr w:type="spellEnd"/>
            <w:r w:rsidRPr="00784CDD">
              <w:t xml:space="preserve"> (paper 1)</w:t>
            </w:r>
          </w:p>
        </w:tc>
        <w:tc>
          <w:tcPr>
            <w:tcW w:w="2163" w:type="dxa"/>
          </w:tcPr>
          <w:p w:rsidR="00E82F1C" w:rsidRPr="00784CDD" w:rsidRDefault="00E82F1C" w:rsidP="000D2B91">
            <w:pPr>
              <w:cnfStyle w:val="000000000000" w:firstRow="0" w:lastRow="0" w:firstColumn="0" w:lastColumn="0" w:oddVBand="0" w:evenVBand="0" w:oddHBand="0" w:evenHBand="0" w:firstRowFirstColumn="0" w:firstRowLastColumn="0" w:lastRowFirstColumn="0" w:lastRowLastColumn="0"/>
            </w:pPr>
            <w:r w:rsidRPr="00784CDD">
              <w:t>Department of Nutrition, Faculty of Medicine University of Sumatera Utara</w:t>
            </w:r>
          </w:p>
        </w:tc>
        <w:tc>
          <w:tcPr>
            <w:tcW w:w="3948" w:type="dxa"/>
          </w:tcPr>
          <w:p w:rsidR="00E82F1C" w:rsidRPr="00784CDD" w:rsidRDefault="00E82F1C" w:rsidP="000D2B91">
            <w:pPr>
              <w:cnfStyle w:val="000000000000" w:firstRow="0" w:lastRow="0" w:firstColumn="0" w:lastColumn="0" w:oddVBand="0" w:evenVBand="0" w:oddHBand="0" w:evenHBand="0" w:firstRowFirstColumn="0" w:firstRowLastColumn="0" w:lastRowFirstColumn="0" w:lastRowLastColumn="0"/>
            </w:pPr>
            <w:r w:rsidRPr="00784CDD">
              <w:t>Low Serum 25(Oh)D With Single Nucleotide Polymorphisms Of Vitamin D Receptor Gene (</w:t>
            </w:r>
            <w:proofErr w:type="spellStart"/>
            <w:r w:rsidRPr="00784CDD">
              <w:t>Taqi</w:t>
            </w:r>
            <w:proofErr w:type="spellEnd"/>
            <w:r w:rsidRPr="00784CDD">
              <w:t xml:space="preserve"> And </w:t>
            </w:r>
            <w:proofErr w:type="spellStart"/>
            <w:r w:rsidRPr="00784CDD">
              <w:t>Bsmi</w:t>
            </w:r>
            <w:proofErr w:type="spellEnd"/>
            <w:r w:rsidRPr="00784CDD">
              <w:t>) In Sumatera Utara Women: Finding New Range Level For 25(Oh)D Serum</w:t>
            </w:r>
          </w:p>
        </w:tc>
        <w:tc>
          <w:tcPr>
            <w:tcW w:w="1241" w:type="dxa"/>
          </w:tcPr>
          <w:p w:rsidR="00E82F1C" w:rsidRDefault="00E82F1C"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E82F1C" w:rsidRDefault="00E82F1C"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E82F1C" w:rsidRPr="00C42DA5" w:rsidRDefault="00E82F1C" w:rsidP="000D2B91">
            <w:pPr>
              <w:jc w:val="center"/>
              <w:cnfStyle w:val="000000000000" w:firstRow="0" w:lastRow="0" w:firstColumn="0" w:lastColumn="0" w:oddVBand="0" w:evenVBand="0" w:oddHBand="0" w:evenHBand="0" w:firstRowFirstColumn="0" w:firstRowLastColumn="0" w:lastRowFirstColumn="0" w:lastRowLastColumn="0"/>
            </w:pPr>
            <w:r>
              <w:t>√</w:t>
            </w:r>
          </w:p>
        </w:tc>
        <w:tc>
          <w:tcPr>
            <w:tcW w:w="1032" w:type="dxa"/>
          </w:tcPr>
          <w:p w:rsidR="00E82F1C" w:rsidRDefault="00E82F1C"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E82F1C" w:rsidRDefault="00E82F1C"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E82F1C" w:rsidRPr="00C42DA5" w:rsidRDefault="00E82F1C" w:rsidP="000D2B91">
            <w:pPr>
              <w:jc w:val="center"/>
              <w:cnfStyle w:val="000000000000" w:firstRow="0" w:lastRow="0" w:firstColumn="0" w:lastColumn="0" w:oddVBand="0" w:evenVBand="0" w:oddHBand="0" w:evenHBand="0" w:firstRowFirstColumn="0" w:firstRowLastColumn="0" w:lastRowFirstColumn="0" w:lastRowLastColumn="0"/>
            </w:pPr>
            <w:r>
              <w:t>√</w:t>
            </w:r>
          </w:p>
        </w:tc>
        <w:tc>
          <w:tcPr>
            <w:tcW w:w="1305" w:type="dxa"/>
          </w:tcPr>
          <w:p w:rsidR="00E82F1C" w:rsidRPr="00784CDD" w:rsidRDefault="00E82F1C" w:rsidP="00D27043">
            <w:pPr>
              <w:cnfStyle w:val="000000000000" w:firstRow="0" w:lastRow="0" w:firstColumn="0" w:lastColumn="0" w:oddVBand="0" w:evenVBand="0" w:oddHBand="0" w:evenHBand="0" w:firstRowFirstColumn="0" w:firstRowLastColumn="0" w:lastRowFirstColumn="0" w:lastRowLastColumn="0"/>
            </w:pPr>
            <w:r w:rsidRPr="00784CDD">
              <w:t>need revision for the next submission (</w:t>
            </w:r>
            <w:r>
              <w:rPr>
                <w:lang w:val="id-ID"/>
              </w:rPr>
              <w:t>combine paper 1 and 2</w:t>
            </w:r>
            <w:r w:rsidRPr="00784CDD">
              <w:t>)</w:t>
            </w:r>
          </w:p>
        </w:tc>
        <w:tc>
          <w:tcPr>
            <w:tcW w:w="1294" w:type="dxa"/>
          </w:tcPr>
          <w:p w:rsidR="00E82F1C" w:rsidRPr="00784CDD" w:rsidRDefault="00E82F1C" w:rsidP="00F8613A">
            <w:pPr>
              <w:cnfStyle w:val="000000000000" w:firstRow="0" w:lastRow="0" w:firstColumn="0" w:lastColumn="0" w:oddVBand="0" w:evenVBand="0" w:oddHBand="0" w:evenHBand="0" w:firstRowFirstColumn="0" w:firstRowLastColumn="0" w:lastRowFirstColumn="0" w:lastRowLastColumn="0"/>
            </w:pPr>
          </w:p>
        </w:tc>
      </w:tr>
      <w:tr w:rsidR="00E82F1C" w:rsidTr="00272F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E82F1C" w:rsidRDefault="00E82F1C" w:rsidP="00467E47">
            <w:pPr>
              <w:spacing w:before="120" w:line="288" w:lineRule="auto"/>
              <w:jc w:val="both"/>
              <w:rPr>
                <w:rFonts w:eastAsia="Calibri" w:cs="Times New Roman"/>
                <w:color w:val="auto"/>
                <w:lang w:val="id-ID" w:eastAsia="en-US"/>
              </w:rPr>
            </w:pPr>
            <w:r>
              <w:rPr>
                <w:rFonts w:eastAsia="Calibri" w:cs="Times New Roman"/>
                <w:color w:val="auto"/>
                <w:lang w:val="id-ID" w:eastAsia="en-US"/>
              </w:rPr>
              <w:t>25</w:t>
            </w:r>
          </w:p>
        </w:tc>
        <w:tc>
          <w:tcPr>
            <w:tcW w:w="1775" w:type="dxa"/>
          </w:tcPr>
          <w:p w:rsidR="00E82F1C" w:rsidRPr="00784CDD" w:rsidRDefault="00E82F1C" w:rsidP="000D2B91">
            <w:pPr>
              <w:cnfStyle w:val="000000100000" w:firstRow="0" w:lastRow="0" w:firstColumn="0" w:lastColumn="0" w:oddVBand="0" w:evenVBand="0" w:oddHBand="1" w:evenHBand="0" w:firstRowFirstColumn="0" w:firstRowLastColumn="0" w:lastRowFirstColumn="0" w:lastRowLastColumn="0"/>
            </w:pPr>
            <w:r w:rsidRPr="00784CDD">
              <w:t xml:space="preserve">Dina </w:t>
            </w:r>
            <w:proofErr w:type="spellStart"/>
            <w:r w:rsidRPr="00784CDD">
              <w:t>Keumalasari</w:t>
            </w:r>
            <w:proofErr w:type="spellEnd"/>
            <w:r w:rsidRPr="00784CDD">
              <w:t xml:space="preserve"> (paper 2)</w:t>
            </w:r>
          </w:p>
        </w:tc>
        <w:tc>
          <w:tcPr>
            <w:tcW w:w="2163" w:type="dxa"/>
          </w:tcPr>
          <w:p w:rsidR="00E82F1C" w:rsidRPr="00784CDD" w:rsidRDefault="00E82F1C" w:rsidP="000D2B91">
            <w:pPr>
              <w:cnfStyle w:val="000000100000" w:firstRow="0" w:lastRow="0" w:firstColumn="0" w:lastColumn="0" w:oddVBand="0" w:evenVBand="0" w:oddHBand="1" w:evenHBand="0" w:firstRowFirstColumn="0" w:firstRowLastColumn="0" w:lastRowFirstColumn="0" w:lastRowLastColumn="0"/>
            </w:pPr>
            <w:r w:rsidRPr="00784CDD">
              <w:t>Department of Nutrition, Faculty of Medicine University of Sumatera Utara</w:t>
            </w:r>
          </w:p>
        </w:tc>
        <w:tc>
          <w:tcPr>
            <w:tcW w:w="3948" w:type="dxa"/>
          </w:tcPr>
          <w:p w:rsidR="00E82F1C" w:rsidRPr="00784CDD" w:rsidRDefault="00E82F1C" w:rsidP="000D2B91">
            <w:pPr>
              <w:cnfStyle w:val="000000100000" w:firstRow="0" w:lastRow="0" w:firstColumn="0" w:lastColumn="0" w:oddVBand="0" w:evenVBand="0" w:oddHBand="1" w:evenHBand="0" w:firstRowFirstColumn="0" w:firstRowLastColumn="0" w:lastRowFirstColumn="0" w:lastRowLastColumn="0"/>
            </w:pPr>
            <w:r w:rsidRPr="00784CDD">
              <w:t>Vitamin D Supplementation Increased 25(Oh)D Serum Levels but did not Reach Normal Range in North Sumatera Women with Vitamin D Receptor Gene Polymorphism</w:t>
            </w:r>
          </w:p>
        </w:tc>
        <w:tc>
          <w:tcPr>
            <w:tcW w:w="1241" w:type="dxa"/>
          </w:tcPr>
          <w:p w:rsidR="00E82F1C" w:rsidRDefault="00E82F1C"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E82F1C" w:rsidRDefault="00E82F1C"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E82F1C" w:rsidRPr="00C42DA5" w:rsidRDefault="00E82F1C" w:rsidP="000D2B91">
            <w:pPr>
              <w:jc w:val="center"/>
              <w:cnfStyle w:val="000000100000" w:firstRow="0" w:lastRow="0" w:firstColumn="0" w:lastColumn="0" w:oddVBand="0" w:evenVBand="0" w:oddHBand="1" w:evenHBand="0" w:firstRowFirstColumn="0" w:firstRowLastColumn="0" w:lastRowFirstColumn="0" w:lastRowLastColumn="0"/>
            </w:pPr>
            <w:r>
              <w:t>√</w:t>
            </w:r>
          </w:p>
        </w:tc>
        <w:tc>
          <w:tcPr>
            <w:tcW w:w="1032" w:type="dxa"/>
          </w:tcPr>
          <w:p w:rsidR="00E82F1C" w:rsidRDefault="00E82F1C"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E82F1C" w:rsidRDefault="00E82F1C"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E82F1C" w:rsidRPr="00C42DA5" w:rsidRDefault="00E82F1C" w:rsidP="000D2B91">
            <w:pPr>
              <w:jc w:val="center"/>
              <w:cnfStyle w:val="000000100000" w:firstRow="0" w:lastRow="0" w:firstColumn="0" w:lastColumn="0" w:oddVBand="0" w:evenVBand="0" w:oddHBand="1" w:evenHBand="0" w:firstRowFirstColumn="0" w:firstRowLastColumn="0" w:lastRowFirstColumn="0" w:lastRowLastColumn="0"/>
            </w:pPr>
            <w:r>
              <w:t>√</w:t>
            </w:r>
          </w:p>
        </w:tc>
        <w:tc>
          <w:tcPr>
            <w:tcW w:w="1305" w:type="dxa"/>
          </w:tcPr>
          <w:p w:rsidR="00E82F1C" w:rsidRPr="00784CDD" w:rsidRDefault="00E82F1C" w:rsidP="00D27043">
            <w:pPr>
              <w:cnfStyle w:val="000000100000" w:firstRow="0" w:lastRow="0" w:firstColumn="0" w:lastColumn="0" w:oddVBand="0" w:evenVBand="0" w:oddHBand="1" w:evenHBand="0" w:firstRowFirstColumn="0" w:firstRowLastColumn="0" w:lastRowFirstColumn="0" w:lastRowLastColumn="0"/>
            </w:pPr>
            <w:r w:rsidRPr="00784CDD">
              <w:t>need revision for the next submission (</w:t>
            </w:r>
            <w:r>
              <w:rPr>
                <w:lang w:val="id-ID"/>
              </w:rPr>
              <w:t>combine paper 1 and 2</w:t>
            </w:r>
            <w:r w:rsidRPr="00784CDD">
              <w:t>)</w:t>
            </w:r>
          </w:p>
        </w:tc>
        <w:tc>
          <w:tcPr>
            <w:tcW w:w="1294" w:type="dxa"/>
          </w:tcPr>
          <w:p w:rsidR="00E82F1C" w:rsidRPr="00784CDD" w:rsidRDefault="00E82F1C" w:rsidP="00F8613A">
            <w:pPr>
              <w:cnfStyle w:val="000000100000" w:firstRow="0" w:lastRow="0" w:firstColumn="0" w:lastColumn="0" w:oddVBand="0" w:evenVBand="0" w:oddHBand="1" w:evenHBand="0" w:firstRowFirstColumn="0" w:firstRowLastColumn="0" w:lastRowFirstColumn="0" w:lastRowLastColumn="0"/>
            </w:pPr>
          </w:p>
        </w:tc>
      </w:tr>
      <w:tr w:rsidR="00E82F1C" w:rsidTr="00272FC9">
        <w:tc>
          <w:tcPr>
            <w:cnfStyle w:val="001000000000" w:firstRow="0" w:lastRow="0" w:firstColumn="1" w:lastColumn="0" w:oddVBand="0" w:evenVBand="0" w:oddHBand="0" w:evenHBand="0" w:firstRowFirstColumn="0" w:firstRowLastColumn="0" w:lastRowFirstColumn="0" w:lastRowLastColumn="0"/>
            <w:tcW w:w="533" w:type="dxa"/>
          </w:tcPr>
          <w:p w:rsidR="00E82F1C" w:rsidRDefault="00E82F1C" w:rsidP="00467E47">
            <w:pPr>
              <w:spacing w:before="120" w:line="288" w:lineRule="auto"/>
              <w:jc w:val="both"/>
              <w:rPr>
                <w:rFonts w:eastAsia="Calibri" w:cs="Times New Roman"/>
                <w:color w:val="auto"/>
                <w:lang w:val="id-ID" w:eastAsia="en-US"/>
              </w:rPr>
            </w:pPr>
            <w:r>
              <w:rPr>
                <w:rFonts w:eastAsia="Calibri" w:cs="Times New Roman"/>
                <w:color w:val="auto"/>
                <w:lang w:val="id-ID" w:eastAsia="en-US"/>
              </w:rPr>
              <w:t>26</w:t>
            </w:r>
          </w:p>
        </w:tc>
        <w:tc>
          <w:tcPr>
            <w:tcW w:w="1775" w:type="dxa"/>
          </w:tcPr>
          <w:p w:rsidR="00E82F1C" w:rsidRPr="00784CDD" w:rsidRDefault="00E82F1C" w:rsidP="000D2B91">
            <w:pPr>
              <w:cnfStyle w:val="000000000000" w:firstRow="0" w:lastRow="0" w:firstColumn="0" w:lastColumn="0" w:oddVBand="0" w:evenVBand="0" w:oddHBand="0" w:evenHBand="0" w:firstRowFirstColumn="0" w:firstRowLastColumn="0" w:lastRowFirstColumn="0" w:lastRowLastColumn="0"/>
            </w:pPr>
            <w:proofErr w:type="spellStart"/>
            <w:r w:rsidRPr="00784CDD">
              <w:t>Adhila</w:t>
            </w:r>
            <w:proofErr w:type="spellEnd"/>
            <w:r w:rsidRPr="00784CDD">
              <w:t xml:space="preserve"> </w:t>
            </w:r>
            <w:proofErr w:type="spellStart"/>
            <w:r w:rsidRPr="00784CDD">
              <w:t>Fayasari</w:t>
            </w:r>
            <w:proofErr w:type="spellEnd"/>
          </w:p>
        </w:tc>
        <w:tc>
          <w:tcPr>
            <w:tcW w:w="2163" w:type="dxa"/>
          </w:tcPr>
          <w:p w:rsidR="00E82F1C" w:rsidRPr="00784CDD" w:rsidRDefault="00E82F1C" w:rsidP="000D2B91">
            <w:pPr>
              <w:cnfStyle w:val="000000000000" w:firstRow="0" w:lastRow="0" w:firstColumn="0" w:lastColumn="0" w:oddVBand="0" w:evenVBand="0" w:oddHBand="0" w:evenHBand="0" w:firstRowFirstColumn="0" w:firstRowLastColumn="0" w:lastRowFirstColumn="0" w:lastRowLastColumn="0"/>
            </w:pPr>
            <w:r w:rsidRPr="00784CDD">
              <w:t xml:space="preserve">Department of Nutrition and Health, Faculty of Medicine, </w:t>
            </w:r>
            <w:proofErr w:type="spellStart"/>
            <w:r w:rsidRPr="00784CDD">
              <w:t>Universitas</w:t>
            </w:r>
            <w:proofErr w:type="spellEnd"/>
            <w:r w:rsidRPr="00784CDD">
              <w:t xml:space="preserve"> </w:t>
            </w:r>
            <w:proofErr w:type="spellStart"/>
            <w:r w:rsidRPr="00784CDD">
              <w:t>Gadjah</w:t>
            </w:r>
            <w:proofErr w:type="spellEnd"/>
            <w:r w:rsidRPr="00784CDD">
              <w:t xml:space="preserve"> </w:t>
            </w:r>
            <w:proofErr w:type="spellStart"/>
            <w:r w:rsidRPr="00784CDD">
              <w:t>Mada</w:t>
            </w:r>
            <w:proofErr w:type="spellEnd"/>
            <w:r w:rsidRPr="00784CDD">
              <w:t>, Yogyakarta, Indonesia.</w:t>
            </w:r>
          </w:p>
        </w:tc>
        <w:tc>
          <w:tcPr>
            <w:tcW w:w="3948" w:type="dxa"/>
          </w:tcPr>
          <w:p w:rsidR="00E82F1C" w:rsidRPr="00784CDD" w:rsidRDefault="00E82F1C" w:rsidP="000D2B91">
            <w:pPr>
              <w:cnfStyle w:val="000000000000" w:firstRow="0" w:lastRow="0" w:firstColumn="0" w:lastColumn="0" w:oddVBand="0" w:evenVBand="0" w:oddHBand="0" w:evenHBand="0" w:firstRowFirstColumn="0" w:firstRowLastColumn="0" w:lastRowFirstColumn="0" w:lastRowLastColumn="0"/>
            </w:pPr>
            <w:r w:rsidRPr="00784CDD">
              <w:t>Body Composition of Shorter Adolescents</w:t>
            </w:r>
          </w:p>
        </w:tc>
        <w:tc>
          <w:tcPr>
            <w:tcW w:w="1241" w:type="dxa"/>
          </w:tcPr>
          <w:p w:rsidR="00E82F1C" w:rsidRDefault="00E82F1C"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E82F1C" w:rsidRDefault="00E82F1C"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E82F1C" w:rsidRPr="00C42DA5" w:rsidRDefault="00E82F1C" w:rsidP="000D2B91">
            <w:pPr>
              <w:jc w:val="center"/>
              <w:cnfStyle w:val="000000000000" w:firstRow="0" w:lastRow="0" w:firstColumn="0" w:lastColumn="0" w:oddVBand="0" w:evenVBand="0" w:oddHBand="0" w:evenHBand="0" w:firstRowFirstColumn="0" w:firstRowLastColumn="0" w:lastRowFirstColumn="0" w:lastRowLastColumn="0"/>
            </w:pPr>
            <w:r>
              <w:t>√</w:t>
            </w:r>
          </w:p>
        </w:tc>
        <w:tc>
          <w:tcPr>
            <w:tcW w:w="1032" w:type="dxa"/>
          </w:tcPr>
          <w:p w:rsidR="00E82F1C" w:rsidRDefault="00E82F1C"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E82F1C" w:rsidRDefault="00E82F1C"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E82F1C" w:rsidRPr="00C42DA5" w:rsidRDefault="00E82F1C" w:rsidP="000D2B91">
            <w:pPr>
              <w:jc w:val="center"/>
              <w:cnfStyle w:val="000000000000" w:firstRow="0" w:lastRow="0" w:firstColumn="0" w:lastColumn="0" w:oddVBand="0" w:evenVBand="0" w:oddHBand="0" w:evenHBand="0" w:firstRowFirstColumn="0" w:firstRowLastColumn="0" w:lastRowFirstColumn="0" w:lastRowLastColumn="0"/>
            </w:pPr>
            <w:r>
              <w:t>√</w:t>
            </w:r>
          </w:p>
        </w:tc>
        <w:tc>
          <w:tcPr>
            <w:tcW w:w="1305" w:type="dxa"/>
          </w:tcPr>
          <w:p w:rsidR="00E82F1C" w:rsidRDefault="00E82F1C" w:rsidP="00D27043">
            <w:pPr>
              <w:cnfStyle w:val="000000000000" w:firstRow="0" w:lastRow="0" w:firstColumn="0" w:lastColumn="0" w:oddVBand="0" w:evenVBand="0" w:oddHBand="0" w:evenHBand="0" w:firstRowFirstColumn="0" w:firstRowLastColumn="0" w:lastRowFirstColumn="0" w:lastRowLastColumn="0"/>
            </w:pPr>
            <w:r w:rsidRPr="00784CDD">
              <w:t xml:space="preserve">need revision for the next submission (2017) </w:t>
            </w:r>
          </w:p>
        </w:tc>
        <w:tc>
          <w:tcPr>
            <w:tcW w:w="1294" w:type="dxa"/>
          </w:tcPr>
          <w:p w:rsidR="00E82F1C" w:rsidRDefault="00E82F1C" w:rsidP="00F8613A">
            <w:pPr>
              <w:cnfStyle w:val="000000000000" w:firstRow="0" w:lastRow="0" w:firstColumn="0" w:lastColumn="0" w:oddVBand="0" w:evenVBand="0" w:oddHBand="0" w:evenHBand="0" w:firstRowFirstColumn="0" w:firstRowLastColumn="0" w:lastRowFirstColumn="0" w:lastRowLastColumn="0"/>
            </w:pPr>
          </w:p>
        </w:tc>
      </w:tr>
      <w:tr w:rsidR="00E82F1C" w:rsidTr="00272F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E82F1C" w:rsidRDefault="00E82F1C" w:rsidP="000D2B91">
            <w:pPr>
              <w:spacing w:before="120" w:line="288" w:lineRule="auto"/>
              <w:jc w:val="both"/>
              <w:rPr>
                <w:rFonts w:eastAsia="Calibri" w:cs="Times New Roman"/>
                <w:color w:val="auto"/>
                <w:lang w:val="id-ID" w:eastAsia="en-US"/>
              </w:rPr>
            </w:pPr>
            <w:r>
              <w:rPr>
                <w:rFonts w:eastAsia="Calibri" w:cs="Times New Roman"/>
                <w:color w:val="auto"/>
                <w:lang w:val="id-ID" w:eastAsia="en-US"/>
              </w:rPr>
              <w:t>27</w:t>
            </w:r>
          </w:p>
        </w:tc>
        <w:tc>
          <w:tcPr>
            <w:tcW w:w="1775" w:type="dxa"/>
          </w:tcPr>
          <w:p w:rsidR="00E82F1C" w:rsidRPr="00792561" w:rsidRDefault="00E82F1C" w:rsidP="000D2B91">
            <w:pPr>
              <w:cnfStyle w:val="000000100000" w:firstRow="0" w:lastRow="0" w:firstColumn="0" w:lastColumn="0" w:oddVBand="0" w:evenVBand="0" w:oddHBand="1" w:evenHBand="0" w:firstRowFirstColumn="0" w:firstRowLastColumn="0" w:lastRowFirstColumn="0" w:lastRowLastColumn="0"/>
            </w:pPr>
            <w:r w:rsidRPr="00792561">
              <w:t xml:space="preserve">Ingrid S. </w:t>
            </w:r>
            <w:proofErr w:type="spellStart"/>
            <w:r w:rsidRPr="00792561">
              <w:t>Surono</w:t>
            </w:r>
            <w:proofErr w:type="spellEnd"/>
          </w:p>
        </w:tc>
        <w:tc>
          <w:tcPr>
            <w:tcW w:w="2163" w:type="dxa"/>
          </w:tcPr>
          <w:p w:rsidR="00E82F1C" w:rsidRPr="00792561" w:rsidRDefault="00E82F1C" w:rsidP="000D2B91">
            <w:pPr>
              <w:cnfStyle w:val="000000100000" w:firstRow="0" w:lastRow="0" w:firstColumn="0" w:lastColumn="0" w:oddVBand="0" w:evenVBand="0" w:oddHBand="1" w:evenHBand="0" w:firstRowFirstColumn="0" w:firstRowLastColumn="0" w:lastRowFirstColumn="0" w:lastRowLastColumn="0"/>
            </w:pPr>
            <w:r w:rsidRPr="00792561">
              <w:t xml:space="preserve">Food Technology </w:t>
            </w:r>
            <w:r w:rsidRPr="00792561">
              <w:lastRenderedPageBreak/>
              <w:t xml:space="preserve">Department, Faculty of Engineering, </w:t>
            </w:r>
            <w:proofErr w:type="spellStart"/>
            <w:r w:rsidRPr="00792561">
              <w:t>Bina</w:t>
            </w:r>
            <w:proofErr w:type="spellEnd"/>
            <w:r w:rsidRPr="00792561">
              <w:t xml:space="preserve"> Nusantara University</w:t>
            </w:r>
          </w:p>
        </w:tc>
        <w:tc>
          <w:tcPr>
            <w:tcW w:w="3948" w:type="dxa"/>
          </w:tcPr>
          <w:p w:rsidR="00E82F1C" w:rsidRPr="00792561" w:rsidRDefault="00E82F1C" w:rsidP="000D2B91">
            <w:pPr>
              <w:cnfStyle w:val="000000100000" w:firstRow="0" w:lastRow="0" w:firstColumn="0" w:lastColumn="0" w:oddVBand="0" w:evenVBand="0" w:oddHBand="1" w:evenHBand="0" w:firstRowFirstColumn="0" w:firstRowLastColumn="0" w:lastRowFirstColumn="0" w:lastRowLastColumn="0"/>
            </w:pPr>
            <w:r w:rsidRPr="00792561">
              <w:lastRenderedPageBreak/>
              <w:t>Inflammatory Response of Post-</w:t>
            </w:r>
            <w:r w:rsidRPr="00792561">
              <w:lastRenderedPageBreak/>
              <w:t xml:space="preserve">resection Colorectal Cancer Patients after Administration of Ethanol Fraction of </w:t>
            </w:r>
            <w:proofErr w:type="spellStart"/>
            <w:r w:rsidRPr="00792561">
              <w:t>Annona</w:t>
            </w:r>
            <w:proofErr w:type="spellEnd"/>
            <w:r w:rsidRPr="00792561">
              <w:t xml:space="preserve"> </w:t>
            </w:r>
            <w:proofErr w:type="spellStart"/>
            <w:r w:rsidRPr="00792561">
              <w:t>muricata</w:t>
            </w:r>
            <w:proofErr w:type="spellEnd"/>
            <w:r w:rsidRPr="00792561">
              <w:t xml:space="preserve"> Linn. Leaves Extract</w:t>
            </w:r>
          </w:p>
        </w:tc>
        <w:tc>
          <w:tcPr>
            <w:tcW w:w="1241" w:type="dxa"/>
          </w:tcPr>
          <w:p w:rsidR="00E82F1C" w:rsidRDefault="00E82F1C"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E82F1C" w:rsidRDefault="00E82F1C"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E82F1C" w:rsidRPr="00C42DA5" w:rsidRDefault="00E82F1C" w:rsidP="000D2B91">
            <w:pPr>
              <w:jc w:val="center"/>
              <w:cnfStyle w:val="000000100000" w:firstRow="0" w:lastRow="0" w:firstColumn="0" w:lastColumn="0" w:oddVBand="0" w:evenVBand="0" w:oddHBand="1" w:evenHBand="0" w:firstRowFirstColumn="0" w:firstRowLastColumn="0" w:lastRowFirstColumn="0" w:lastRowLastColumn="0"/>
            </w:pPr>
            <w:r>
              <w:t>√</w:t>
            </w:r>
          </w:p>
        </w:tc>
        <w:tc>
          <w:tcPr>
            <w:tcW w:w="1032" w:type="dxa"/>
          </w:tcPr>
          <w:p w:rsidR="00E82F1C" w:rsidRDefault="00E82F1C"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E82F1C" w:rsidRDefault="00E82F1C"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E82F1C" w:rsidRPr="00C42DA5" w:rsidRDefault="00E82F1C" w:rsidP="000D2B91">
            <w:pPr>
              <w:jc w:val="center"/>
              <w:cnfStyle w:val="000000100000" w:firstRow="0" w:lastRow="0" w:firstColumn="0" w:lastColumn="0" w:oddVBand="0" w:evenVBand="0" w:oddHBand="1" w:evenHBand="0" w:firstRowFirstColumn="0" w:firstRowLastColumn="0" w:lastRowFirstColumn="0" w:lastRowLastColumn="0"/>
            </w:pPr>
            <w:r>
              <w:t>√</w:t>
            </w:r>
          </w:p>
        </w:tc>
        <w:tc>
          <w:tcPr>
            <w:tcW w:w="1305" w:type="dxa"/>
          </w:tcPr>
          <w:p w:rsidR="00E82F1C" w:rsidRPr="00792561" w:rsidRDefault="00E82F1C" w:rsidP="00D27043">
            <w:pPr>
              <w:cnfStyle w:val="000000100000" w:firstRow="0" w:lastRow="0" w:firstColumn="0" w:lastColumn="0" w:oddVBand="0" w:evenVBand="0" w:oddHBand="1" w:evenHBand="0" w:firstRowFirstColumn="0" w:firstRowLastColumn="0" w:lastRowFirstColumn="0" w:lastRowLastColumn="0"/>
            </w:pPr>
            <w:r w:rsidRPr="00792561">
              <w:lastRenderedPageBreak/>
              <w:t xml:space="preserve"> Topic is </w:t>
            </w:r>
            <w:r w:rsidRPr="00792561">
              <w:lastRenderedPageBreak/>
              <w:t>not relevant with IDIF vision and mission</w:t>
            </w:r>
          </w:p>
        </w:tc>
        <w:tc>
          <w:tcPr>
            <w:tcW w:w="1294" w:type="dxa"/>
          </w:tcPr>
          <w:p w:rsidR="00E82F1C" w:rsidRPr="00792561" w:rsidRDefault="00E82F1C" w:rsidP="00F8613A">
            <w:pPr>
              <w:cnfStyle w:val="000000100000" w:firstRow="0" w:lastRow="0" w:firstColumn="0" w:lastColumn="0" w:oddVBand="0" w:evenVBand="0" w:oddHBand="1" w:evenHBand="0" w:firstRowFirstColumn="0" w:firstRowLastColumn="0" w:lastRowFirstColumn="0" w:lastRowLastColumn="0"/>
            </w:pPr>
          </w:p>
        </w:tc>
      </w:tr>
      <w:tr w:rsidR="00E82F1C" w:rsidTr="00272FC9">
        <w:tc>
          <w:tcPr>
            <w:cnfStyle w:val="001000000000" w:firstRow="0" w:lastRow="0" w:firstColumn="1" w:lastColumn="0" w:oddVBand="0" w:evenVBand="0" w:oddHBand="0" w:evenHBand="0" w:firstRowFirstColumn="0" w:firstRowLastColumn="0" w:lastRowFirstColumn="0" w:lastRowLastColumn="0"/>
            <w:tcW w:w="533" w:type="dxa"/>
          </w:tcPr>
          <w:p w:rsidR="00E82F1C" w:rsidRDefault="00E82F1C" w:rsidP="00E82F1C">
            <w:pPr>
              <w:spacing w:before="120" w:line="288" w:lineRule="auto"/>
              <w:jc w:val="both"/>
              <w:rPr>
                <w:rFonts w:eastAsia="Calibri" w:cs="Times New Roman"/>
                <w:color w:val="auto"/>
                <w:lang w:val="id-ID" w:eastAsia="en-US"/>
              </w:rPr>
            </w:pPr>
            <w:r>
              <w:rPr>
                <w:rFonts w:eastAsia="Calibri" w:cs="Times New Roman"/>
                <w:color w:val="auto"/>
                <w:lang w:val="id-ID" w:eastAsia="en-US"/>
              </w:rPr>
              <w:lastRenderedPageBreak/>
              <w:t>28</w:t>
            </w:r>
          </w:p>
        </w:tc>
        <w:tc>
          <w:tcPr>
            <w:tcW w:w="1775" w:type="dxa"/>
          </w:tcPr>
          <w:p w:rsidR="00E82F1C" w:rsidRPr="00792561" w:rsidRDefault="00E82F1C" w:rsidP="000D2B91">
            <w:pPr>
              <w:cnfStyle w:val="000000000000" w:firstRow="0" w:lastRow="0" w:firstColumn="0" w:lastColumn="0" w:oddVBand="0" w:evenVBand="0" w:oddHBand="0" w:evenHBand="0" w:firstRowFirstColumn="0" w:firstRowLastColumn="0" w:lastRowFirstColumn="0" w:lastRowLastColumn="0"/>
            </w:pPr>
            <w:proofErr w:type="spellStart"/>
            <w:r w:rsidRPr="00792561">
              <w:t>Lili</w:t>
            </w:r>
            <w:proofErr w:type="spellEnd"/>
            <w:r w:rsidRPr="00792561">
              <w:t xml:space="preserve"> </w:t>
            </w:r>
            <w:proofErr w:type="spellStart"/>
            <w:r w:rsidRPr="00792561">
              <w:t>Indrawati</w:t>
            </w:r>
            <w:proofErr w:type="spellEnd"/>
          </w:p>
        </w:tc>
        <w:tc>
          <w:tcPr>
            <w:tcW w:w="2163" w:type="dxa"/>
          </w:tcPr>
          <w:p w:rsidR="00E82F1C" w:rsidRPr="00792561" w:rsidRDefault="00E82F1C" w:rsidP="000D2B91">
            <w:pPr>
              <w:cnfStyle w:val="000000000000" w:firstRow="0" w:lastRow="0" w:firstColumn="0" w:lastColumn="0" w:oddVBand="0" w:evenVBand="0" w:oddHBand="0" w:evenHBand="0" w:firstRowFirstColumn="0" w:firstRowLastColumn="0" w:lastRowFirstColumn="0" w:lastRowLastColumn="0"/>
            </w:pPr>
            <w:r w:rsidRPr="00792561">
              <w:t xml:space="preserve">Department of Pharmacotherapy, Faculty of Medicine, </w:t>
            </w:r>
            <w:proofErr w:type="spellStart"/>
            <w:r w:rsidRPr="00792561">
              <w:t>Universitas</w:t>
            </w:r>
            <w:proofErr w:type="spellEnd"/>
            <w:r w:rsidRPr="00792561">
              <w:t xml:space="preserve"> Kristen Indonesia</w:t>
            </w:r>
          </w:p>
        </w:tc>
        <w:tc>
          <w:tcPr>
            <w:tcW w:w="3948" w:type="dxa"/>
          </w:tcPr>
          <w:p w:rsidR="00E82F1C" w:rsidRPr="00792561" w:rsidRDefault="00E82F1C" w:rsidP="000D2B91">
            <w:pPr>
              <w:cnfStyle w:val="000000000000" w:firstRow="0" w:lastRow="0" w:firstColumn="0" w:lastColumn="0" w:oddVBand="0" w:evenVBand="0" w:oddHBand="0" w:evenHBand="0" w:firstRowFirstColumn="0" w:firstRowLastColumn="0" w:lastRowFirstColumn="0" w:lastRowLastColumn="0"/>
            </w:pPr>
            <w:r w:rsidRPr="00792561">
              <w:t xml:space="preserve">Safety of </w:t>
            </w:r>
            <w:proofErr w:type="spellStart"/>
            <w:r w:rsidRPr="00792561">
              <w:t>Annona</w:t>
            </w:r>
            <w:proofErr w:type="spellEnd"/>
            <w:r w:rsidRPr="00792561">
              <w:t xml:space="preserve"> </w:t>
            </w:r>
            <w:proofErr w:type="spellStart"/>
            <w:r w:rsidRPr="00792561">
              <w:t>muricata</w:t>
            </w:r>
            <w:proofErr w:type="spellEnd"/>
            <w:r w:rsidRPr="00792561">
              <w:t xml:space="preserve"> Extract Supplementation for Colorectal Cancer Patients</w:t>
            </w:r>
          </w:p>
        </w:tc>
        <w:tc>
          <w:tcPr>
            <w:tcW w:w="1241" w:type="dxa"/>
          </w:tcPr>
          <w:p w:rsidR="00E82F1C" w:rsidRDefault="00E82F1C"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E82F1C" w:rsidRDefault="00E82F1C"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E82F1C" w:rsidRPr="00C42DA5" w:rsidRDefault="00E82F1C" w:rsidP="000D2B91">
            <w:pPr>
              <w:jc w:val="center"/>
              <w:cnfStyle w:val="000000000000" w:firstRow="0" w:lastRow="0" w:firstColumn="0" w:lastColumn="0" w:oddVBand="0" w:evenVBand="0" w:oddHBand="0" w:evenHBand="0" w:firstRowFirstColumn="0" w:firstRowLastColumn="0" w:lastRowFirstColumn="0" w:lastRowLastColumn="0"/>
            </w:pPr>
            <w:r>
              <w:t>√</w:t>
            </w:r>
          </w:p>
        </w:tc>
        <w:tc>
          <w:tcPr>
            <w:tcW w:w="1032" w:type="dxa"/>
          </w:tcPr>
          <w:p w:rsidR="00E82F1C" w:rsidRDefault="00E82F1C"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E82F1C" w:rsidRDefault="00E82F1C"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E82F1C" w:rsidRPr="00C42DA5" w:rsidRDefault="00E82F1C" w:rsidP="000D2B91">
            <w:pPr>
              <w:jc w:val="center"/>
              <w:cnfStyle w:val="000000000000" w:firstRow="0" w:lastRow="0" w:firstColumn="0" w:lastColumn="0" w:oddVBand="0" w:evenVBand="0" w:oddHBand="0" w:evenHBand="0" w:firstRowFirstColumn="0" w:firstRowLastColumn="0" w:lastRowFirstColumn="0" w:lastRowLastColumn="0"/>
            </w:pPr>
            <w:r>
              <w:t>√</w:t>
            </w:r>
          </w:p>
        </w:tc>
        <w:tc>
          <w:tcPr>
            <w:tcW w:w="1305" w:type="dxa"/>
          </w:tcPr>
          <w:p w:rsidR="00E82F1C" w:rsidRPr="00792561" w:rsidRDefault="00E82F1C" w:rsidP="00D27043">
            <w:pPr>
              <w:cnfStyle w:val="000000000000" w:firstRow="0" w:lastRow="0" w:firstColumn="0" w:lastColumn="0" w:oddVBand="0" w:evenVBand="0" w:oddHBand="0" w:evenHBand="0" w:firstRowFirstColumn="0" w:firstRowLastColumn="0" w:lastRowFirstColumn="0" w:lastRowLastColumn="0"/>
            </w:pPr>
            <w:r w:rsidRPr="00792561">
              <w:t> Topic is not relevant with IDIF vision and mission</w:t>
            </w:r>
          </w:p>
        </w:tc>
        <w:tc>
          <w:tcPr>
            <w:tcW w:w="1294" w:type="dxa"/>
          </w:tcPr>
          <w:p w:rsidR="00E82F1C" w:rsidRPr="00792561" w:rsidRDefault="00E82F1C" w:rsidP="00F8613A">
            <w:pPr>
              <w:cnfStyle w:val="000000000000" w:firstRow="0" w:lastRow="0" w:firstColumn="0" w:lastColumn="0" w:oddVBand="0" w:evenVBand="0" w:oddHBand="0" w:evenHBand="0" w:firstRowFirstColumn="0" w:firstRowLastColumn="0" w:lastRowFirstColumn="0" w:lastRowLastColumn="0"/>
            </w:pPr>
          </w:p>
        </w:tc>
      </w:tr>
      <w:tr w:rsidR="00E82F1C" w:rsidTr="00272F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E82F1C" w:rsidRDefault="00E82F1C" w:rsidP="00E82F1C">
            <w:pPr>
              <w:spacing w:before="120" w:line="288" w:lineRule="auto"/>
              <w:jc w:val="both"/>
              <w:rPr>
                <w:rFonts w:eastAsia="Calibri" w:cs="Times New Roman"/>
                <w:color w:val="auto"/>
                <w:lang w:val="id-ID" w:eastAsia="en-US"/>
              </w:rPr>
            </w:pPr>
            <w:r>
              <w:rPr>
                <w:rFonts w:eastAsia="Calibri" w:cs="Times New Roman"/>
                <w:color w:val="auto"/>
                <w:lang w:val="id-ID" w:eastAsia="en-US"/>
              </w:rPr>
              <w:t>29</w:t>
            </w:r>
          </w:p>
        </w:tc>
        <w:tc>
          <w:tcPr>
            <w:tcW w:w="1775" w:type="dxa"/>
          </w:tcPr>
          <w:p w:rsidR="00E82F1C" w:rsidRPr="00792561" w:rsidRDefault="00E82F1C" w:rsidP="000D2B91">
            <w:pPr>
              <w:cnfStyle w:val="000000100000" w:firstRow="0" w:lastRow="0" w:firstColumn="0" w:lastColumn="0" w:oddVBand="0" w:evenVBand="0" w:oddHBand="1" w:evenHBand="0" w:firstRowFirstColumn="0" w:firstRowLastColumn="0" w:lastRowFirstColumn="0" w:lastRowLastColumn="0"/>
            </w:pPr>
            <w:proofErr w:type="spellStart"/>
            <w:r w:rsidRPr="00792561">
              <w:t>Rosmelia</w:t>
            </w:r>
            <w:proofErr w:type="spellEnd"/>
          </w:p>
        </w:tc>
        <w:tc>
          <w:tcPr>
            <w:tcW w:w="2163" w:type="dxa"/>
          </w:tcPr>
          <w:p w:rsidR="00E82F1C" w:rsidRPr="00792561" w:rsidRDefault="00E82F1C" w:rsidP="000D2B91">
            <w:pPr>
              <w:cnfStyle w:val="000000100000" w:firstRow="0" w:lastRow="0" w:firstColumn="0" w:lastColumn="0" w:oddVBand="0" w:evenVBand="0" w:oddHBand="1" w:evenHBand="0" w:firstRowFirstColumn="0" w:firstRowLastColumn="0" w:lastRowFirstColumn="0" w:lastRowLastColumn="0"/>
            </w:pPr>
            <w:r w:rsidRPr="00792561">
              <w:t xml:space="preserve">Doctoral Program, Faculty of Medicine, </w:t>
            </w:r>
            <w:proofErr w:type="spellStart"/>
            <w:r w:rsidRPr="00792561">
              <w:t>Universitas</w:t>
            </w:r>
            <w:proofErr w:type="spellEnd"/>
            <w:r w:rsidRPr="00792561">
              <w:t xml:space="preserve"> </w:t>
            </w:r>
            <w:proofErr w:type="spellStart"/>
            <w:r w:rsidRPr="00792561">
              <w:t>Gadjah</w:t>
            </w:r>
            <w:proofErr w:type="spellEnd"/>
            <w:r w:rsidRPr="00792561">
              <w:t xml:space="preserve"> </w:t>
            </w:r>
            <w:proofErr w:type="spellStart"/>
            <w:r w:rsidRPr="00792561">
              <w:t>Mada</w:t>
            </w:r>
            <w:proofErr w:type="spellEnd"/>
            <w:r w:rsidRPr="00792561">
              <w:t xml:space="preserve">, Yogyakarta; Department of Dermatology and </w:t>
            </w:r>
            <w:proofErr w:type="spellStart"/>
            <w:r w:rsidRPr="00792561">
              <w:t>Venerelogy</w:t>
            </w:r>
            <w:proofErr w:type="spellEnd"/>
            <w:r w:rsidRPr="00792561">
              <w:t xml:space="preserve">, Faculty of Medicine, </w:t>
            </w:r>
            <w:proofErr w:type="spellStart"/>
            <w:r w:rsidRPr="00792561">
              <w:t>Universitas</w:t>
            </w:r>
            <w:proofErr w:type="spellEnd"/>
            <w:r w:rsidRPr="00792561">
              <w:t xml:space="preserve"> Islam Indonesia, Yogyakarta</w:t>
            </w:r>
          </w:p>
        </w:tc>
        <w:tc>
          <w:tcPr>
            <w:tcW w:w="3948" w:type="dxa"/>
          </w:tcPr>
          <w:p w:rsidR="00E82F1C" w:rsidRPr="00792561" w:rsidRDefault="00E82F1C" w:rsidP="000D2B91">
            <w:pPr>
              <w:cnfStyle w:val="000000100000" w:firstRow="0" w:lastRow="0" w:firstColumn="0" w:lastColumn="0" w:oddVBand="0" w:evenVBand="0" w:oddHBand="1" w:evenHBand="0" w:firstRowFirstColumn="0" w:firstRowLastColumn="0" w:lastRowFirstColumn="0" w:lastRowLastColumn="0"/>
            </w:pPr>
            <w:r w:rsidRPr="00792561">
              <w:t xml:space="preserve">The Effect Of Ramadan Fasting On Sebum Production: Association With Nutritional Intakes And Sleeping Pattern  </w:t>
            </w:r>
          </w:p>
        </w:tc>
        <w:tc>
          <w:tcPr>
            <w:tcW w:w="1241" w:type="dxa"/>
          </w:tcPr>
          <w:p w:rsidR="00E82F1C" w:rsidRDefault="00E82F1C"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E82F1C" w:rsidRDefault="00E82F1C"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E82F1C" w:rsidRPr="00C42DA5" w:rsidRDefault="00E82F1C" w:rsidP="000D2B91">
            <w:pPr>
              <w:jc w:val="center"/>
              <w:cnfStyle w:val="000000100000" w:firstRow="0" w:lastRow="0" w:firstColumn="0" w:lastColumn="0" w:oddVBand="0" w:evenVBand="0" w:oddHBand="1" w:evenHBand="0" w:firstRowFirstColumn="0" w:firstRowLastColumn="0" w:lastRowFirstColumn="0" w:lastRowLastColumn="0"/>
            </w:pPr>
            <w:r>
              <w:t>√</w:t>
            </w:r>
          </w:p>
        </w:tc>
        <w:tc>
          <w:tcPr>
            <w:tcW w:w="1032" w:type="dxa"/>
          </w:tcPr>
          <w:p w:rsidR="00E82F1C" w:rsidRDefault="00E82F1C"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E82F1C" w:rsidRDefault="00E82F1C"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E82F1C" w:rsidRPr="00C42DA5" w:rsidRDefault="00E82F1C" w:rsidP="000D2B91">
            <w:pPr>
              <w:jc w:val="center"/>
              <w:cnfStyle w:val="000000100000" w:firstRow="0" w:lastRow="0" w:firstColumn="0" w:lastColumn="0" w:oddVBand="0" w:evenVBand="0" w:oddHBand="1" w:evenHBand="0" w:firstRowFirstColumn="0" w:firstRowLastColumn="0" w:lastRowFirstColumn="0" w:lastRowLastColumn="0"/>
            </w:pPr>
            <w:r>
              <w:t>√</w:t>
            </w:r>
          </w:p>
        </w:tc>
        <w:tc>
          <w:tcPr>
            <w:tcW w:w="1305" w:type="dxa"/>
          </w:tcPr>
          <w:p w:rsidR="00E82F1C" w:rsidRDefault="00E82F1C" w:rsidP="00D27043">
            <w:pPr>
              <w:cnfStyle w:val="000000100000" w:firstRow="0" w:lastRow="0" w:firstColumn="0" w:lastColumn="0" w:oddVBand="0" w:evenVBand="0" w:oddHBand="1" w:evenHBand="0" w:firstRowFirstColumn="0" w:firstRowLastColumn="0" w:lastRowFirstColumn="0" w:lastRowLastColumn="0"/>
            </w:pPr>
            <w:r w:rsidRPr="00792561">
              <w:t> Topic is not relevant with IDIF vision and mission</w:t>
            </w:r>
          </w:p>
        </w:tc>
        <w:tc>
          <w:tcPr>
            <w:tcW w:w="1294" w:type="dxa"/>
          </w:tcPr>
          <w:p w:rsidR="00E82F1C" w:rsidRDefault="00E82F1C" w:rsidP="00F8613A">
            <w:pPr>
              <w:cnfStyle w:val="000000100000" w:firstRow="0" w:lastRow="0" w:firstColumn="0" w:lastColumn="0" w:oddVBand="0" w:evenVBand="0" w:oddHBand="1" w:evenHBand="0" w:firstRowFirstColumn="0" w:firstRowLastColumn="0" w:lastRowFirstColumn="0" w:lastRowLastColumn="0"/>
            </w:pPr>
          </w:p>
        </w:tc>
      </w:tr>
      <w:tr w:rsidR="00E82F1C" w:rsidTr="00272FC9">
        <w:tc>
          <w:tcPr>
            <w:cnfStyle w:val="001000000000" w:firstRow="0" w:lastRow="0" w:firstColumn="1" w:lastColumn="0" w:oddVBand="0" w:evenVBand="0" w:oddHBand="0" w:evenHBand="0" w:firstRowFirstColumn="0" w:firstRowLastColumn="0" w:lastRowFirstColumn="0" w:lastRowLastColumn="0"/>
            <w:tcW w:w="533" w:type="dxa"/>
          </w:tcPr>
          <w:p w:rsidR="00E82F1C" w:rsidRDefault="00E82F1C" w:rsidP="000D2B91">
            <w:pPr>
              <w:spacing w:before="120" w:line="288" w:lineRule="auto"/>
              <w:jc w:val="both"/>
              <w:rPr>
                <w:rFonts w:eastAsia="Calibri" w:cs="Times New Roman"/>
                <w:color w:val="auto"/>
                <w:lang w:val="id-ID" w:eastAsia="en-US"/>
              </w:rPr>
            </w:pPr>
            <w:r>
              <w:rPr>
                <w:rFonts w:eastAsia="Calibri" w:cs="Times New Roman"/>
                <w:color w:val="auto"/>
                <w:lang w:val="id-ID" w:eastAsia="en-US"/>
              </w:rPr>
              <w:t>30</w:t>
            </w:r>
          </w:p>
        </w:tc>
        <w:tc>
          <w:tcPr>
            <w:tcW w:w="1775" w:type="dxa"/>
          </w:tcPr>
          <w:p w:rsidR="00E82F1C" w:rsidRPr="00074A7F" w:rsidRDefault="00E82F1C" w:rsidP="000D2B91">
            <w:pPr>
              <w:cnfStyle w:val="000000000000" w:firstRow="0" w:lastRow="0" w:firstColumn="0" w:lastColumn="0" w:oddVBand="0" w:evenVBand="0" w:oddHBand="0" w:evenHBand="0" w:firstRowFirstColumn="0" w:firstRowLastColumn="0" w:lastRowFirstColumn="0" w:lastRowLastColumn="0"/>
            </w:pPr>
            <w:proofErr w:type="spellStart"/>
            <w:r w:rsidRPr="00074A7F">
              <w:t>Evawany</w:t>
            </w:r>
            <w:proofErr w:type="spellEnd"/>
            <w:r w:rsidRPr="00074A7F">
              <w:t xml:space="preserve"> </w:t>
            </w:r>
            <w:proofErr w:type="spellStart"/>
            <w:r w:rsidRPr="00074A7F">
              <w:lastRenderedPageBreak/>
              <w:t>Aritonang</w:t>
            </w:r>
            <w:proofErr w:type="spellEnd"/>
          </w:p>
        </w:tc>
        <w:tc>
          <w:tcPr>
            <w:tcW w:w="2163" w:type="dxa"/>
          </w:tcPr>
          <w:p w:rsidR="00E82F1C" w:rsidRPr="00074A7F" w:rsidRDefault="00E82F1C" w:rsidP="000D2B91">
            <w:pPr>
              <w:cnfStyle w:val="000000000000" w:firstRow="0" w:lastRow="0" w:firstColumn="0" w:lastColumn="0" w:oddVBand="0" w:evenVBand="0" w:oddHBand="0" w:evenHBand="0" w:firstRowFirstColumn="0" w:firstRowLastColumn="0" w:lastRowFirstColumn="0" w:lastRowLastColumn="0"/>
            </w:pPr>
            <w:r w:rsidRPr="00074A7F">
              <w:lastRenderedPageBreak/>
              <w:t xml:space="preserve">Department of </w:t>
            </w:r>
            <w:r w:rsidRPr="00074A7F">
              <w:lastRenderedPageBreak/>
              <w:t>Health and Community Nutrition, Public Health Faculty, University of Sumatera Utara, Medan, Indonesia</w:t>
            </w:r>
          </w:p>
        </w:tc>
        <w:tc>
          <w:tcPr>
            <w:tcW w:w="3948" w:type="dxa"/>
          </w:tcPr>
          <w:p w:rsidR="00E82F1C" w:rsidRPr="00074A7F" w:rsidRDefault="00E82F1C" w:rsidP="000D2B91">
            <w:pPr>
              <w:cnfStyle w:val="000000000000" w:firstRow="0" w:lastRow="0" w:firstColumn="0" w:lastColumn="0" w:oddVBand="0" w:evenVBand="0" w:oddHBand="0" w:evenHBand="0" w:firstRowFirstColumn="0" w:firstRowLastColumn="0" w:lastRowFirstColumn="0" w:lastRowLastColumn="0"/>
            </w:pPr>
            <w:r w:rsidRPr="00074A7F">
              <w:lastRenderedPageBreak/>
              <w:t xml:space="preserve">The relationship between food </w:t>
            </w:r>
            <w:r w:rsidRPr="00074A7F">
              <w:lastRenderedPageBreak/>
              <w:t>consumption and anemia in children primary school in final disposal waste area</w:t>
            </w:r>
          </w:p>
        </w:tc>
        <w:tc>
          <w:tcPr>
            <w:tcW w:w="1241" w:type="dxa"/>
          </w:tcPr>
          <w:p w:rsidR="00E82F1C" w:rsidRDefault="00E82F1C"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E82F1C" w:rsidRDefault="00E82F1C"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E82F1C" w:rsidRPr="00C42DA5" w:rsidRDefault="00E82F1C" w:rsidP="000D2B91">
            <w:pPr>
              <w:jc w:val="center"/>
              <w:cnfStyle w:val="000000000000" w:firstRow="0" w:lastRow="0" w:firstColumn="0" w:lastColumn="0" w:oddVBand="0" w:evenVBand="0" w:oddHBand="0" w:evenHBand="0" w:firstRowFirstColumn="0" w:firstRowLastColumn="0" w:lastRowFirstColumn="0" w:lastRowLastColumn="0"/>
            </w:pPr>
            <w:r>
              <w:t>√</w:t>
            </w:r>
          </w:p>
        </w:tc>
        <w:tc>
          <w:tcPr>
            <w:tcW w:w="1032" w:type="dxa"/>
          </w:tcPr>
          <w:p w:rsidR="00E82F1C" w:rsidRDefault="00E82F1C"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E82F1C" w:rsidRDefault="00E82F1C"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E82F1C" w:rsidRPr="00C42DA5" w:rsidRDefault="00E82F1C" w:rsidP="000D2B91">
            <w:pPr>
              <w:jc w:val="center"/>
              <w:cnfStyle w:val="000000000000" w:firstRow="0" w:lastRow="0" w:firstColumn="0" w:lastColumn="0" w:oddVBand="0" w:evenVBand="0" w:oddHBand="0" w:evenHBand="0" w:firstRowFirstColumn="0" w:firstRowLastColumn="0" w:lastRowFirstColumn="0" w:lastRowLastColumn="0"/>
            </w:pPr>
            <w:r>
              <w:t>√</w:t>
            </w:r>
          </w:p>
        </w:tc>
        <w:tc>
          <w:tcPr>
            <w:tcW w:w="1305" w:type="dxa"/>
          </w:tcPr>
          <w:p w:rsidR="00E82F1C" w:rsidRPr="00074A7F" w:rsidRDefault="00E82F1C" w:rsidP="00D27043">
            <w:pPr>
              <w:cnfStyle w:val="000000000000" w:firstRow="0" w:lastRow="0" w:firstColumn="0" w:lastColumn="0" w:oddVBand="0" w:evenVBand="0" w:oddHBand="0" w:evenHBand="0" w:firstRowFirstColumn="0" w:firstRowLastColumn="0" w:lastRowFirstColumn="0" w:lastRowLastColumn="0"/>
            </w:pPr>
            <w:r w:rsidRPr="00784CDD">
              <w:lastRenderedPageBreak/>
              <w:t xml:space="preserve">need </w:t>
            </w:r>
            <w:r w:rsidRPr="00784CDD">
              <w:lastRenderedPageBreak/>
              <w:t xml:space="preserve">major revision for the </w:t>
            </w:r>
            <w:r>
              <w:rPr>
                <w:lang w:val="id-ID"/>
              </w:rPr>
              <w:t xml:space="preserve">next </w:t>
            </w:r>
            <w:r w:rsidRPr="00784CDD">
              <w:t>submission</w:t>
            </w:r>
          </w:p>
        </w:tc>
        <w:tc>
          <w:tcPr>
            <w:tcW w:w="1294" w:type="dxa"/>
          </w:tcPr>
          <w:p w:rsidR="00E82F1C" w:rsidRPr="00074A7F" w:rsidRDefault="00E82F1C" w:rsidP="00F8613A">
            <w:pPr>
              <w:cnfStyle w:val="000000000000" w:firstRow="0" w:lastRow="0" w:firstColumn="0" w:lastColumn="0" w:oddVBand="0" w:evenVBand="0" w:oddHBand="0" w:evenHBand="0" w:firstRowFirstColumn="0" w:firstRowLastColumn="0" w:lastRowFirstColumn="0" w:lastRowLastColumn="0"/>
            </w:pPr>
          </w:p>
        </w:tc>
      </w:tr>
      <w:tr w:rsidR="00E82F1C" w:rsidTr="00272F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E82F1C" w:rsidRDefault="00E82F1C" w:rsidP="00E82F1C">
            <w:pPr>
              <w:spacing w:before="120" w:line="288" w:lineRule="auto"/>
              <w:jc w:val="both"/>
              <w:rPr>
                <w:rFonts w:eastAsia="Calibri" w:cs="Times New Roman"/>
                <w:color w:val="auto"/>
                <w:lang w:val="id-ID" w:eastAsia="en-US"/>
              </w:rPr>
            </w:pPr>
            <w:r>
              <w:rPr>
                <w:rFonts w:eastAsia="Calibri" w:cs="Times New Roman"/>
                <w:color w:val="auto"/>
                <w:lang w:val="id-ID" w:eastAsia="en-US"/>
              </w:rPr>
              <w:lastRenderedPageBreak/>
              <w:t>31</w:t>
            </w:r>
          </w:p>
        </w:tc>
        <w:tc>
          <w:tcPr>
            <w:tcW w:w="1775" w:type="dxa"/>
          </w:tcPr>
          <w:p w:rsidR="00E82F1C" w:rsidRPr="00074A7F" w:rsidRDefault="00E82F1C" w:rsidP="000D2B91">
            <w:pPr>
              <w:cnfStyle w:val="000000100000" w:firstRow="0" w:lastRow="0" w:firstColumn="0" w:lastColumn="0" w:oddVBand="0" w:evenVBand="0" w:oddHBand="1" w:evenHBand="0" w:firstRowFirstColumn="0" w:firstRowLastColumn="0" w:lastRowFirstColumn="0" w:lastRowLastColumn="0"/>
            </w:pPr>
            <w:proofErr w:type="spellStart"/>
            <w:r w:rsidRPr="00074A7F">
              <w:t>Ratri</w:t>
            </w:r>
            <w:proofErr w:type="spellEnd"/>
            <w:r w:rsidRPr="00074A7F">
              <w:t xml:space="preserve"> </w:t>
            </w:r>
            <w:proofErr w:type="spellStart"/>
            <w:r w:rsidRPr="00074A7F">
              <w:t>Ciptaningtyas</w:t>
            </w:r>
            <w:proofErr w:type="spellEnd"/>
          </w:p>
        </w:tc>
        <w:tc>
          <w:tcPr>
            <w:tcW w:w="2163" w:type="dxa"/>
          </w:tcPr>
          <w:p w:rsidR="00E82F1C" w:rsidRPr="00074A7F" w:rsidRDefault="00E82F1C" w:rsidP="000D2B91">
            <w:pPr>
              <w:cnfStyle w:val="000000100000" w:firstRow="0" w:lastRow="0" w:firstColumn="0" w:lastColumn="0" w:oddVBand="0" w:evenVBand="0" w:oddHBand="1" w:evenHBand="0" w:firstRowFirstColumn="0" w:firstRowLastColumn="0" w:lastRowFirstColumn="0" w:lastRowLastColumn="0"/>
            </w:pPr>
            <w:r w:rsidRPr="00074A7F">
              <w:t xml:space="preserve">Department of Nutrition, Faculty of Medicine, </w:t>
            </w:r>
            <w:proofErr w:type="spellStart"/>
            <w:r w:rsidRPr="00074A7F">
              <w:t>Universitas</w:t>
            </w:r>
            <w:proofErr w:type="spellEnd"/>
            <w:r w:rsidRPr="00074A7F">
              <w:t xml:space="preserve"> Indonesia</w:t>
            </w:r>
          </w:p>
        </w:tc>
        <w:tc>
          <w:tcPr>
            <w:tcW w:w="3948" w:type="dxa"/>
          </w:tcPr>
          <w:p w:rsidR="00E82F1C" w:rsidRPr="00074A7F" w:rsidRDefault="00E82F1C" w:rsidP="000D2B91">
            <w:pPr>
              <w:cnfStyle w:val="000000100000" w:firstRow="0" w:lastRow="0" w:firstColumn="0" w:lastColumn="0" w:oddVBand="0" w:evenVBand="0" w:oddHBand="1" w:evenHBand="0" w:firstRowFirstColumn="0" w:firstRowLastColumn="0" w:lastRowFirstColumn="0" w:lastRowLastColumn="0"/>
            </w:pPr>
            <w:r w:rsidRPr="00074A7F">
              <w:t>Computer-Tailored Nutrition Education To Change Dietary Intake: A Literature Review of Potential Communication Strategy To Reduce Anemia Among Adolescent In Indonesia</w:t>
            </w:r>
          </w:p>
        </w:tc>
        <w:tc>
          <w:tcPr>
            <w:tcW w:w="1241" w:type="dxa"/>
          </w:tcPr>
          <w:p w:rsidR="00E82F1C" w:rsidRDefault="00E82F1C"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E82F1C" w:rsidRDefault="00E82F1C"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E82F1C" w:rsidRPr="00C42DA5" w:rsidRDefault="00E82F1C" w:rsidP="000D2B91">
            <w:pPr>
              <w:jc w:val="center"/>
              <w:cnfStyle w:val="000000100000" w:firstRow="0" w:lastRow="0" w:firstColumn="0" w:lastColumn="0" w:oddVBand="0" w:evenVBand="0" w:oddHBand="1" w:evenHBand="0" w:firstRowFirstColumn="0" w:firstRowLastColumn="0" w:lastRowFirstColumn="0" w:lastRowLastColumn="0"/>
            </w:pPr>
            <w:r>
              <w:t>√</w:t>
            </w:r>
          </w:p>
        </w:tc>
        <w:tc>
          <w:tcPr>
            <w:tcW w:w="1032" w:type="dxa"/>
          </w:tcPr>
          <w:p w:rsidR="00E82F1C" w:rsidRDefault="00E82F1C"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E82F1C" w:rsidRDefault="00E82F1C"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E82F1C" w:rsidRPr="00C42DA5" w:rsidRDefault="00E82F1C" w:rsidP="000D2B91">
            <w:pPr>
              <w:jc w:val="center"/>
              <w:cnfStyle w:val="000000100000" w:firstRow="0" w:lastRow="0" w:firstColumn="0" w:lastColumn="0" w:oddVBand="0" w:evenVBand="0" w:oddHBand="1" w:evenHBand="0" w:firstRowFirstColumn="0" w:firstRowLastColumn="0" w:lastRowFirstColumn="0" w:lastRowLastColumn="0"/>
            </w:pPr>
            <w:r>
              <w:t>√</w:t>
            </w:r>
          </w:p>
        </w:tc>
        <w:tc>
          <w:tcPr>
            <w:tcW w:w="1305" w:type="dxa"/>
          </w:tcPr>
          <w:p w:rsidR="00E82F1C" w:rsidRPr="00074A7F" w:rsidRDefault="00E82F1C" w:rsidP="00D27043">
            <w:pPr>
              <w:cnfStyle w:val="000000100000" w:firstRow="0" w:lastRow="0" w:firstColumn="0" w:lastColumn="0" w:oddVBand="0" w:evenVBand="0" w:oddHBand="1" w:evenHBand="0" w:firstRowFirstColumn="0" w:firstRowLastColumn="0" w:lastRowFirstColumn="0" w:lastRowLastColumn="0"/>
            </w:pPr>
            <w:r w:rsidRPr="00784CDD">
              <w:t xml:space="preserve">need major revision for the </w:t>
            </w:r>
            <w:r>
              <w:rPr>
                <w:lang w:val="id-ID"/>
              </w:rPr>
              <w:t xml:space="preserve">next </w:t>
            </w:r>
            <w:r w:rsidRPr="00784CDD">
              <w:t>submission</w:t>
            </w:r>
          </w:p>
        </w:tc>
        <w:tc>
          <w:tcPr>
            <w:tcW w:w="1294" w:type="dxa"/>
          </w:tcPr>
          <w:p w:rsidR="00E82F1C" w:rsidRPr="00074A7F" w:rsidRDefault="00E82F1C" w:rsidP="00F8613A">
            <w:pPr>
              <w:cnfStyle w:val="000000100000" w:firstRow="0" w:lastRow="0" w:firstColumn="0" w:lastColumn="0" w:oddVBand="0" w:evenVBand="0" w:oddHBand="1" w:evenHBand="0" w:firstRowFirstColumn="0" w:firstRowLastColumn="0" w:lastRowFirstColumn="0" w:lastRowLastColumn="0"/>
            </w:pPr>
          </w:p>
        </w:tc>
      </w:tr>
      <w:tr w:rsidR="00E82F1C" w:rsidTr="00272FC9">
        <w:tc>
          <w:tcPr>
            <w:cnfStyle w:val="001000000000" w:firstRow="0" w:lastRow="0" w:firstColumn="1" w:lastColumn="0" w:oddVBand="0" w:evenVBand="0" w:oddHBand="0" w:evenHBand="0" w:firstRowFirstColumn="0" w:firstRowLastColumn="0" w:lastRowFirstColumn="0" w:lastRowLastColumn="0"/>
            <w:tcW w:w="533" w:type="dxa"/>
          </w:tcPr>
          <w:p w:rsidR="00E82F1C" w:rsidRDefault="00E82F1C" w:rsidP="00E82F1C">
            <w:pPr>
              <w:spacing w:before="120" w:line="288" w:lineRule="auto"/>
              <w:jc w:val="both"/>
              <w:rPr>
                <w:rFonts w:eastAsia="Calibri" w:cs="Times New Roman"/>
                <w:color w:val="auto"/>
                <w:lang w:val="id-ID" w:eastAsia="en-US"/>
              </w:rPr>
            </w:pPr>
            <w:r>
              <w:rPr>
                <w:rFonts w:eastAsia="Calibri" w:cs="Times New Roman"/>
                <w:color w:val="auto"/>
                <w:lang w:val="id-ID" w:eastAsia="en-US"/>
              </w:rPr>
              <w:t>32</w:t>
            </w:r>
          </w:p>
        </w:tc>
        <w:tc>
          <w:tcPr>
            <w:tcW w:w="1775" w:type="dxa"/>
          </w:tcPr>
          <w:p w:rsidR="00E82F1C" w:rsidRPr="00074A7F" w:rsidRDefault="00E82F1C" w:rsidP="000D2B91">
            <w:pPr>
              <w:cnfStyle w:val="000000000000" w:firstRow="0" w:lastRow="0" w:firstColumn="0" w:lastColumn="0" w:oddVBand="0" w:evenVBand="0" w:oddHBand="0" w:evenHBand="0" w:firstRowFirstColumn="0" w:firstRowLastColumn="0" w:lastRowFirstColumn="0" w:lastRowLastColumn="0"/>
            </w:pPr>
            <w:proofErr w:type="spellStart"/>
            <w:r w:rsidRPr="00074A7F">
              <w:t>Yhona</w:t>
            </w:r>
            <w:proofErr w:type="spellEnd"/>
            <w:r w:rsidRPr="00074A7F">
              <w:t xml:space="preserve"> </w:t>
            </w:r>
            <w:proofErr w:type="spellStart"/>
            <w:r w:rsidRPr="00074A7F">
              <w:t>Paratmanitya</w:t>
            </w:r>
            <w:proofErr w:type="spellEnd"/>
          </w:p>
        </w:tc>
        <w:tc>
          <w:tcPr>
            <w:tcW w:w="2163" w:type="dxa"/>
          </w:tcPr>
          <w:p w:rsidR="00E82F1C" w:rsidRPr="00074A7F" w:rsidRDefault="00E82F1C" w:rsidP="000D2B91">
            <w:pPr>
              <w:cnfStyle w:val="000000000000" w:firstRow="0" w:lastRow="0" w:firstColumn="0" w:lastColumn="0" w:oddVBand="0" w:evenVBand="0" w:oddHBand="0" w:evenHBand="0" w:firstRowFirstColumn="0" w:firstRowLastColumn="0" w:lastRowFirstColumn="0" w:lastRowLastColumn="0"/>
            </w:pPr>
            <w:r w:rsidRPr="00074A7F">
              <w:t xml:space="preserve">Department of Nutrition, Faculty of Health Sciences </w:t>
            </w:r>
            <w:proofErr w:type="spellStart"/>
            <w:r w:rsidRPr="00074A7F">
              <w:t>Universitas</w:t>
            </w:r>
            <w:proofErr w:type="spellEnd"/>
            <w:r w:rsidRPr="00074A7F">
              <w:t xml:space="preserve"> Alma Ata, Yogyakarta, Indonesia </w:t>
            </w:r>
          </w:p>
        </w:tc>
        <w:tc>
          <w:tcPr>
            <w:tcW w:w="3948" w:type="dxa"/>
          </w:tcPr>
          <w:p w:rsidR="00E82F1C" w:rsidRPr="00074A7F" w:rsidRDefault="00E82F1C" w:rsidP="000D2B91">
            <w:pPr>
              <w:cnfStyle w:val="000000000000" w:firstRow="0" w:lastRow="0" w:firstColumn="0" w:lastColumn="0" w:oddVBand="0" w:evenVBand="0" w:oddHBand="0" w:evenHBand="0" w:firstRowFirstColumn="0" w:firstRowLastColumn="0" w:lastRowFirstColumn="0" w:lastRowLastColumn="0"/>
            </w:pPr>
            <w:r w:rsidRPr="00074A7F">
              <w:t>Inverse Relationship Between Dietary Intake and Nutritional Status of Premarital Indonesian Women</w:t>
            </w:r>
          </w:p>
        </w:tc>
        <w:tc>
          <w:tcPr>
            <w:tcW w:w="1241" w:type="dxa"/>
          </w:tcPr>
          <w:p w:rsidR="00E82F1C" w:rsidRDefault="00E82F1C"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E82F1C" w:rsidRDefault="00E82F1C"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E82F1C" w:rsidRPr="00C42DA5" w:rsidRDefault="00E82F1C" w:rsidP="000D2B91">
            <w:pPr>
              <w:jc w:val="center"/>
              <w:cnfStyle w:val="000000000000" w:firstRow="0" w:lastRow="0" w:firstColumn="0" w:lastColumn="0" w:oddVBand="0" w:evenVBand="0" w:oddHBand="0" w:evenHBand="0" w:firstRowFirstColumn="0" w:firstRowLastColumn="0" w:lastRowFirstColumn="0" w:lastRowLastColumn="0"/>
            </w:pPr>
            <w:r>
              <w:t>√</w:t>
            </w:r>
          </w:p>
        </w:tc>
        <w:tc>
          <w:tcPr>
            <w:tcW w:w="1032" w:type="dxa"/>
          </w:tcPr>
          <w:p w:rsidR="00E82F1C" w:rsidRDefault="00E82F1C"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E82F1C" w:rsidRDefault="00E82F1C"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E82F1C" w:rsidRPr="00C42DA5" w:rsidRDefault="00E82F1C" w:rsidP="000D2B91">
            <w:pPr>
              <w:jc w:val="center"/>
              <w:cnfStyle w:val="000000000000" w:firstRow="0" w:lastRow="0" w:firstColumn="0" w:lastColumn="0" w:oddVBand="0" w:evenVBand="0" w:oddHBand="0" w:evenHBand="0" w:firstRowFirstColumn="0" w:firstRowLastColumn="0" w:lastRowFirstColumn="0" w:lastRowLastColumn="0"/>
            </w:pPr>
            <w:r>
              <w:t>√</w:t>
            </w:r>
          </w:p>
        </w:tc>
        <w:tc>
          <w:tcPr>
            <w:tcW w:w="1305" w:type="dxa"/>
          </w:tcPr>
          <w:p w:rsidR="00E82F1C" w:rsidRPr="00074A7F" w:rsidRDefault="00E82F1C" w:rsidP="00D27043">
            <w:pPr>
              <w:cnfStyle w:val="000000000000" w:firstRow="0" w:lastRow="0" w:firstColumn="0" w:lastColumn="0" w:oddVBand="0" w:evenVBand="0" w:oddHBand="0" w:evenHBand="0" w:firstRowFirstColumn="0" w:firstRowLastColumn="0" w:lastRowFirstColumn="0" w:lastRowLastColumn="0"/>
            </w:pPr>
            <w:r w:rsidRPr="00784CDD">
              <w:t xml:space="preserve">need major revision for the </w:t>
            </w:r>
            <w:r>
              <w:rPr>
                <w:lang w:val="id-ID"/>
              </w:rPr>
              <w:t xml:space="preserve">next </w:t>
            </w:r>
            <w:r w:rsidRPr="00784CDD">
              <w:t>submission</w:t>
            </w:r>
          </w:p>
        </w:tc>
        <w:tc>
          <w:tcPr>
            <w:tcW w:w="1294" w:type="dxa"/>
          </w:tcPr>
          <w:p w:rsidR="00E82F1C" w:rsidRPr="00074A7F" w:rsidRDefault="00E82F1C" w:rsidP="00F8613A">
            <w:pPr>
              <w:cnfStyle w:val="000000000000" w:firstRow="0" w:lastRow="0" w:firstColumn="0" w:lastColumn="0" w:oddVBand="0" w:evenVBand="0" w:oddHBand="0" w:evenHBand="0" w:firstRowFirstColumn="0" w:firstRowLastColumn="0" w:lastRowFirstColumn="0" w:lastRowLastColumn="0"/>
            </w:pPr>
          </w:p>
        </w:tc>
      </w:tr>
      <w:tr w:rsidR="00E82F1C" w:rsidTr="00272F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E82F1C" w:rsidRDefault="00E82F1C" w:rsidP="000D2B91">
            <w:pPr>
              <w:spacing w:before="120" w:line="288" w:lineRule="auto"/>
              <w:jc w:val="both"/>
              <w:rPr>
                <w:rFonts w:eastAsia="Calibri" w:cs="Times New Roman"/>
                <w:color w:val="auto"/>
                <w:lang w:val="id-ID" w:eastAsia="en-US"/>
              </w:rPr>
            </w:pPr>
            <w:r>
              <w:rPr>
                <w:rFonts w:eastAsia="Calibri" w:cs="Times New Roman"/>
                <w:color w:val="auto"/>
                <w:lang w:val="id-ID" w:eastAsia="en-US"/>
              </w:rPr>
              <w:t>33</w:t>
            </w:r>
          </w:p>
        </w:tc>
        <w:tc>
          <w:tcPr>
            <w:tcW w:w="1775" w:type="dxa"/>
          </w:tcPr>
          <w:p w:rsidR="00E82F1C" w:rsidRPr="00074A7F" w:rsidRDefault="00E82F1C" w:rsidP="000D2B91">
            <w:pPr>
              <w:cnfStyle w:val="000000100000" w:firstRow="0" w:lastRow="0" w:firstColumn="0" w:lastColumn="0" w:oddVBand="0" w:evenVBand="0" w:oddHBand="1" w:evenHBand="0" w:firstRowFirstColumn="0" w:firstRowLastColumn="0" w:lastRowFirstColumn="0" w:lastRowLastColumn="0"/>
            </w:pPr>
            <w:proofErr w:type="spellStart"/>
            <w:r w:rsidRPr="00074A7F">
              <w:t>Sudikno</w:t>
            </w:r>
            <w:proofErr w:type="spellEnd"/>
          </w:p>
        </w:tc>
        <w:tc>
          <w:tcPr>
            <w:tcW w:w="2163" w:type="dxa"/>
          </w:tcPr>
          <w:p w:rsidR="00E82F1C" w:rsidRPr="00074A7F" w:rsidRDefault="00E82F1C" w:rsidP="000D2B91">
            <w:pPr>
              <w:cnfStyle w:val="000000100000" w:firstRow="0" w:lastRow="0" w:firstColumn="0" w:lastColumn="0" w:oddVBand="0" w:evenVBand="0" w:oddHBand="1" w:evenHBand="0" w:firstRowFirstColumn="0" w:firstRowLastColumn="0" w:lastRowFirstColumn="0" w:lastRowLastColumn="0"/>
            </w:pPr>
            <w:proofErr w:type="spellStart"/>
            <w:r w:rsidRPr="00074A7F">
              <w:t>Pusat</w:t>
            </w:r>
            <w:proofErr w:type="spellEnd"/>
            <w:r w:rsidRPr="00074A7F">
              <w:t xml:space="preserve"> </w:t>
            </w:r>
            <w:proofErr w:type="spellStart"/>
            <w:r w:rsidRPr="00074A7F">
              <w:t>Penelitian</w:t>
            </w:r>
            <w:proofErr w:type="spellEnd"/>
            <w:r w:rsidRPr="00074A7F">
              <w:t xml:space="preserve"> </w:t>
            </w:r>
            <w:proofErr w:type="spellStart"/>
            <w:r w:rsidRPr="00074A7F">
              <w:t>dan</w:t>
            </w:r>
            <w:proofErr w:type="spellEnd"/>
            <w:r w:rsidRPr="00074A7F">
              <w:t xml:space="preserve"> </w:t>
            </w:r>
            <w:proofErr w:type="spellStart"/>
            <w:r w:rsidRPr="00074A7F">
              <w:t>Pengembangan</w:t>
            </w:r>
            <w:proofErr w:type="spellEnd"/>
            <w:r w:rsidRPr="00074A7F">
              <w:t xml:space="preserve"> </w:t>
            </w:r>
            <w:proofErr w:type="spellStart"/>
            <w:r w:rsidRPr="00074A7F">
              <w:t>Upaya</w:t>
            </w:r>
            <w:proofErr w:type="spellEnd"/>
            <w:r w:rsidRPr="00074A7F">
              <w:t xml:space="preserve"> </w:t>
            </w:r>
            <w:proofErr w:type="spellStart"/>
            <w:r w:rsidRPr="00074A7F">
              <w:t>Kesehatan</w:t>
            </w:r>
            <w:proofErr w:type="spellEnd"/>
            <w:r w:rsidRPr="00074A7F">
              <w:t xml:space="preserve"> </w:t>
            </w:r>
            <w:proofErr w:type="spellStart"/>
            <w:r w:rsidRPr="00074A7F">
              <w:t>Masyarakat</w:t>
            </w:r>
            <w:proofErr w:type="spellEnd"/>
            <w:r w:rsidRPr="00074A7F">
              <w:t xml:space="preserve">, </w:t>
            </w:r>
            <w:proofErr w:type="spellStart"/>
            <w:r w:rsidRPr="00074A7F">
              <w:t>Badan</w:t>
            </w:r>
            <w:proofErr w:type="spellEnd"/>
            <w:r w:rsidRPr="00074A7F">
              <w:t xml:space="preserve"> </w:t>
            </w:r>
            <w:proofErr w:type="spellStart"/>
            <w:r w:rsidRPr="00074A7F">
              <w:t>Litbangkes</w:t>
            </w:r>
            <w:proofErr w:type="spellEnd"/>
            <w:r w:rsidRPr="00074A7F">
              <w:t xml:space="preserve">, </w:t>
            </w:r>
            <w:proofErr w:type="spellStart"/>
            <w:r w:rsidRPr="00074A7F">
              <w:lastRenderedPageBreak/>
              <w:t>Kemenkes</w:t>
            </w:r>
            <w:proofErr w:type="spellEnd"/>
            <w:r w:rsidRPr="00074A7F">
              <w:t xml:space="preserve"> RI, Jakarta</w:t>
            </w:r>
          </w:p>
        </w:tc>
        <w:tc>
          <w:tcPr>
            <w:tcW w:w="3948" w:type="dxa"/>
          </w:tcPr>
          <w:p w:rsidR="00E82F1C" w:rsidRPr="00074A7F" w:rsidRDefault="00E82F1C" w:rsidP="000D2B91">
            <w:pPr>
              <w:cnfStyle w:val="000000100000" w:firstRow="0" w:lastRow="0" w:firstColumn="0" w:lastColumn="0" w:oddVBand="0" w:evenVBand="0" w:oddHBand="1" w:evenHBand="0" w:firstRowFirstColumn="0" w:firstRowLastColumn="0" w:lastRowFirstColumn="0" w:lastRowLastColumn="0"/>
            </w:pPr>
            <w:r w:rsidRPr="00074A7F">
              <w:lastRenderedPageBreak/>
              <w:t>The impact of vitamin A fortified vegetable oil on vitamin A status of children under five years of age: A cohort study</w:t>
            </w:r>
          </w:p>
        </w:tc>
        <w:tc>
          <w:tcPr>
            <w:tcW w:w="1241" w:type="dxa"/>
          </w:tcPr>
          <w:p w:rsidR="00E82F1C" w:rsidRDefault="00E82F1C"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E82F1C" w:rsidRDefault="00E82F1C"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E82F1C" w:rsidRPr="00C42DA5" w:rsidRDefault="00E82F1C" w:rsidP="000D2B91">
            <w:pPr>
              <w:jc w:val="center"/>
              <w:cnfStyle w:val="000000100000" w:firstRow="0" w:lastRow="0" w:firstColumn="0" w:lastColumn="0" w:oddVBand="0" w:evenVBand="0" w:oddHBand="1" w:evenHBand="0" w:firstRowFirstColumn="0" w:firstRowLastColumn="0" w:lastRowFirstColumn="0" w:lastRowLastColumn="0"/>
            </w:pPr>
            <w:r>
              <w:t>√</w:t>
            </w:r>
          </w:p>
        </w:tc>
        <w:tc>
          <w:tcPr>
            <w:tcW w:w="1032" w:type="dxa"/>
          </w:tcPr>
          <w:p w:rsidR="00E82F1C" w:rsidRDefault="00E82F1C"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E82F1C" w:rsidRDefault="00E82F1C" w:rsidP="000D2B91">
            <w:pPr>
              <w:jc w:val="center"/>
              <w:cnfStyle w:val="000000100000" w:firstRow="0" w:lastRow="0" w:firstColumn="0" w:lastColumn="0" w:oddVBand="0" w:evenVBand="0" w:oddHBand="1" w:evenHBand="0" w:firstRowFirstColumn="0" w:firstRowLastColumn="0" w:lastRowFirstColumn="0" w:lastRowLastColumn="0"/>
              <w:rPr>
                <w:lang w:val="id-ID"/>
              </w:rPr>
            </w:pPr>
          </w:p>
          <w:p w:rsidR="00E82F1C" w:rsidRPr="00C42DA5" w:rsidRDefault="00E82F1C" w:rsidP="000D2B91">
            <w:pPr>
              <w:jc w:val="center"/>
              <w:cnfStyle w:val="000000100000" w:firstRow="0" w:lastRow="0" w:firstColumn="0" w:lastColumn="0" w:oddVBand="0" w:evenVBand="0" w:oddHBand="1" w:evenHBand="0" w:firstRowFirstColumn="0" w:firstRowLastColumn="0" w:lastRowFirstColumn="0" w:lastRowLastColumn="0"/>
            </w:pPr>
            <w:r>
              <w:t>√</w:t>
            </w:r>
          </w:p>
        </w:tc>
        <w:tc>
          <w:tcPr>
            <w:tcW w:w="1305" w:type="dxa"/>
          </w:tcPr>
          <w:p w:rsidR="00E82F1C" w:rsidRPr="00074A7F" w:rsidRDefault="00E82F1C" w:rsidP="00D27043">
            <w:pPr>
              <w:cnfStyle w:val="000000100000" w:firstRow="0" w:lastRow="0" w:firstColumn="0" w:lastColumn="0" w:oddVBand="0" w:evenVBand="0" w:oddHBand="1" w:evenHBand="0" w:firstRowFirstColumn="0" w:firstRowLastColumn="0" w:lastRowFirstColumn="0" w:lastRowLastColumn="0"/>
            </w:pPr>
            <w:r w:rsidRPr="00784CDD">
              <w:t xml:space="preserve">need major revision for the </w:t>
            </w:r>
            <w:r>
              <w:rPr>
                <w:lang w:val="id-ID"/>
              </w:rPr>
              <w:t xml:space="preserve">next </w:t>
            </w:r>
            <w:r w:rsidRPr="00784CDD">
              <w:lastRenderedPageBreak/>
              <w:t>submission</w:t>
            </w:r>
          </w:p>
        </w:tc>
        <w:tc>
          <w:tcPr>
            <w:tcW w:w="1294" w:type="dxa"/>
          </w:tcPr>
          <w:p w:rsidR="00E82F1C" w:rsidRPr="00074A7F" w:rsidRDefault="00E82F1C" w:rsidP="00F8613A">
            <w:pPr>
              <w:cnfStyle w:val="000000100000" w:firstRow="0" w:lastRow="0" w:firstColumn="0" w:lastColumn="0" w:oddVBand="0" w:evenVBand="0" w:oddHBand="1" w:evenHBand="0" w:firstRowFirstColumn="0" w:firstRowLastColumn="0" w:lastRowFirstColumn="0" w:lastRowLastColumn="0"/>
            </w:pPr>
          </w:p>
        </w:tc>
      </w:tr>
      <w:tr w:rsidR="00E82F1C" w:rsidTr="00272FC9">
        <w:tc>
          <w:tcPr>
            <w:cnfStyle w:val="001000000000" w:firstRow="0" w:lastRow="0" w:firstColumn="1" w:lastColumn="0" w:oddVBand="0" w:evenVBand="0" w:oddHBand="0" w:evenHBand="0" w:firstRowFirstColumn="0" w:firstRowLastColumn="0" w:lastRowFirstColumn="0" w:lastRowLastColumn="0"/>
            <w:tcW w:w="533" w:type="dxa"/>
          </w:tcPr>
          <w:p w:rsidR="00E82F1C" w:rsidRDefault="00E82F1C" w:rsidP="00E82F1C">
            <w:pPr>
              <w:spacing w:before="120" w:line="288" w:lineRule="auto"/>
              <w:jc w:val="both"/>
              <w:rPr>
                <w:rFonts w:eastAsia="Calibri" w:cs="Times New Roman"/>
                <w:color w:val="auto"/>
                <w:lang w:val="id-ID" w:eastAsia="en-US"/>
              </w:rPr>
            </w:pPr>
            <w:r>
              <w:rPr>
                <w:rFonts w:eastAsia="Calibri" w:cs="Times New Roman"/>
                <w:color w:val="auto"/>
                <w:lang w:val="id-ID" w:eastAsia="en-US"/>
              </w:rPr>
              <w:lastRenderedPageBreak/>
              <w:t>34</w:t>
            </w:r>
          </w:p>
        </w:tc>
        <w:tc>
          <w:tcPr>
            <w:tcW w:w="1775" w:type="dxa"/>
          </w:tcPr>
          <w:p w:rsidR="00E82F1C" w:rsidRPr="00074A7F" w:rsidRDefault="00E82F1C" w:rsidP="000D2B91">
            <w:pPr>
              <w:cnfStyle w:val="000000000000" w:firstRow="0" w:lastRow="0" w:firstColumn="0" w:lastColumn="0" w:oddVBand="0" w:evenVBand="0" w:oddHBand="0" w:evenHBand="0" w:firstRowFirstColumn="0" w:firstRowLastColumn="0" w:lastRowFirstColumn="0" w:lastRowLastColumn="0"/>
            </w:pPr>
            <w:r w:rsidRPr="00074A7F">
              <w:t xml:space="preserve">Toto </w:t>
            </w:r>
            <w:proofErr w:type="spellStart"/>
            <w:r w:rsidRPr="00074A7F">
              <w:t>Sudargo</w:t>
            </w:r>
            <w:proofErr w:type="spellEnd"/>
          </w:p>
        </w:tc>
        <w:tc>
          <w:tcPr>
            <w:tcW w:w="2163" w:type="dxa"/>
          </w:tcPr>
          <w:p w:rsidR="00E82F1C" w:rsidRPr="00074A7F" w:rsidRDefault="00E82F1C" w:rsidP="000D2B91">
            <w:pPr>
              <w:cnfStyle w:val="000000000000" w:firstRow="0" w:lastRow="0" w:firstColumn="0" w:lastColumn="0" w:oddVBand="0" w:evenVBand="0" w:oddHBand="0" w:evenHBand="0" w:firstRowFirstColumn="0" w:firstRowLastColumn="0" w:lastRowFirstColumn="0" w:lastRowLastColumn="0"/>
            </w:pPr>
            <w:r w:rsidRPr="00074A7F">
              <w:t xml:space="preserve">Department of Nutrition and Health, Faculty of Medicine </w:t>
            </w:r>
            <w:proofErr w:type="spellStart"/>
            <w:r w:rsidRPr="00074A7F">
              <w:t>Universitas</w:t>
            </w:r>
            <w:proofErr w:type="spellEnd"/>
            <w:r w:rsidRPr="00074A7F">
              <w:t xml:space="preserve"> </w:t>
            </w:r>
            <w:proofErr w:type="spellStart"/>
            <w:r w:rsidRPr="00074A7F">
              <w:t>Gadjah</w:t>
            </w:r>
            <w:proofErr w:type="spellEnd"/>
            <w:r w:rsidRPr="00074A7F">
              <w:t xml:space="preserve"> </w:t>
            </w:r>
            <w:proofErr w:type="spellStart"/>
            <w:r w:rsidRPr="00074A7F">
              <w:t>Mada</w:t>
            </w:r>
            <w:proofErr w:type="spellEnd"/>
          </w:p>
        </w:tc>
        <w:tc>
          <w:tcPr>
            <w:tcW w:w="3948" w:type="dxa"/>
          </w:tcPr>
          <w:p w:rsidR="00E82F1C" w:rsidRPr="00074A7F" w:rsidRDefault="00E82F1C" w:rsidP="000D2B91">
            <w:pPr>
              <w:cnfStyle w:val="000000000000" w:firstRow="0" w:lastRow="0" w:firstColumn="0" w:lastColumn="0" w:oddVBand="0" w:evenVBand="0" w:oddHBand="0" w:evenHBand="0" w:firstRowFirstColumn="0" w:firstRowLastColumn="0" w:lastRowFirstColumn="0" w:lastRowLastColumn="0"/>
            </w:pPr>
            <w:r w:rsidRPr="00074A7F">
              <w:t xml:space="preserve">The Influence of </w:t>
            </w:r>
            <w:proofErr w:type="spellStart"/>
            <w:r w:rsidRPr="00074A7F">
              <w:t>Taburia</w:t>
            </w:r>
            <w:proofErr w:type="spellEnd"/>
            <w:r w:rsidRPr="00074A7F">
              <w:t xml:space="preserve"> (Sprinkle) and Eggs Supplementation On Intelligence Of Stunting Children in Indonesia</w:t>
            </w:r>
          </w:p>
        </w:tc>
        <w:tc>
          <w:tcPr>
            <w:tcW w:w="1241" w:type="dxa"/>
          </w:tcPr>
          <w:p w:rsidR="00E82F1C" w:rsidRDefault="00E82F1C"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E82F1C" w:rsidRDefault="00E82F1C"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E82F1C" w:rsidRPr="00C42DA5" w:rsidRDefault="00E82F1C" w:rsidP="000D2B91">
            <w:pPr>
              <w:jc w:val="center"/>
              <w:cnfStyle w:val="000000000000" w:firstRow="0" w:lastRow="0" w:firstColumn="0" w:lastColumn="0" w:oddVBand="0" w:evenVBand="0" w:oddHBand="0" w:evenHBand="0" w:firstRowFirstColumn="0" w:firstRowLastColumn="0" w:lastRowFirstColumn="0" w:lastRowLastColumn="0"/>
            </w:pPr>
            <w:r>
              <w:t>√</w:t>
            </w:r>
          </w:p>
        </w:tc>
        <w:tc>
          <w:tcPr>
            <w:tcW w:w="1032" w:type="dxa"/>
          </w:tcPr>
          <w:p w:rsidR="00E82F1C" w:rsidRDefault="00E82F1C"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E82F1C" w:rsidRDefault="00E82F1C" w:rsidP="000D2B91">
            <w:pPr>
              <w:jc w:val="center"/>
              <w:cnfStyle w:val="000000000000" w:firstRow="0" w:lastRow="0" w:firstColumn="0" w:lastColumn="0" w:oddVBand="0" w:evenVBand="0" w:oddHBand="0" w:evenHBand="0" w:firstRowFirstColumn="0" w:firstRowLastColumn="0" w:lastRowFirstColumn="0" w:lastRowLastColumn="0"/>
              <w:rPr>
                <w:lang w:val="id-ID"/>
              </w:rPr>
            </w:pPr>
          </w:p>
          <w:p w:rsidR="00E82F1C" w:rsidRPr="00C42DA5" w:rsidRDefault="00E82F1C" w:rsidP="000D2B91">
            <w:pPr>
              <w:jc w:val="center"/>
              <w:cnfStyle w:val="000000000000" w:firstRow="0" w:lastRow="0" w:firstColumn="0" w:lastColumn="0" w:oddVBand="0" w:evenVBand="0" w:oddHBand="0" w:evenHBand="0" w:firstRowFirstColumn="0" w:firstRowLastColumn="0" w:lastRowFirstColumn="0" w:lastRowLastColumn="0"/>
            </w:pPr>
            <w:r>
              <w:t>√</w:t>
            </w:r>
          </w:p>
        </w:tc>
        <w:tc>
          <w:tcPr>
            <w:tcW w:w="1305" w:type="dxa"/>
          </w:tcPr>
          <w:p w:rsidR="00E82F1C" w:rsidRDefault="00E82F1C" w:rsidP="00D27043">
            <w:pPr>
              <w:cnfStyle w:val="000000000000" w:firstRow="0" w:lastRow="0" w:firstColumn="0" w:lastColumn="0" w:oddVBand="0" w:evenVBand="0" w:oddHBand="0" w:evenHBand="0" w:firstRowFirstColumn="0" w:firstRowLastColumn="0" w:lastRowFirstColumn="0" w:lastRowLastColumn="0"/>
            </w:pPr>
            <w:r w:rsidRPr="00784CDD">
              <w:t xml:space="preserve">need major revision for the </w:t>
            </w:r>
            <w:r>
              <w:rPr>
                <w:lang w:val="id-ID"/>
              </w:rPr>
              <w:t xml:space="preserve">next </w:t>
            </w:r>
            <w:r w:rsidRPr="00784CDD">
              <w:t>submission</w:t>
            </w:r>
          </w:p>
        </w:tc>
        <w:tc>
          <w:tcPr>
            <w:tcW w:w="1294" w:type="dxa"/>
          </w:tcPr>
          <w:p w:rsidR="00E82F1C" w:rsidRDefault="00E82F1C" w:rsidP="00F8613A">
            <w:pPr>
              <w:cnfStyle w:val="000000000000" w:firstRow="0" w:lastRow="0" w:firstColumn="0" w:lastColumn="0" w:oddVBand="0" w:evenVBand="0" w:oddHBand="0" w:evenHBand="0" w:firstRowFirstColumn="0" w:firstRowLastColumn="0" w:lastRowFirstColumn="0" w:lastRowLastColumn="0"/>
            </w:pPr>
          </w:p>
        </w:tc>
      </w:tr>
    </w:tbl>
    <w:p w:rsidR="008539E1" w:rsidRPr="00215154" w:rsidRDefault="008539E1" w:rsidP="008539E1">
      <w:pPr>
        <w:spacing w:before="120" w:after="0" w:line="288" w:lineRule="auto"/>
        <w:jc w:val="both"/>
        <w:rPr>
          <w:rFonts w:eastAsia="Calibri" w:cs="Times New Roman"/>
          <w:color w:val="auto"/>
          <w:lang w:eastAsia="en-US"/>
        </w:rPr>
      </w:pPr>
    </w:p>
    <w:sectPr w:rsidR="008539E1" w:rsidRPr="00215154" w:rsidSect="009E71B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GzsDQzNTQ2NjAxNzZV0lEKTi0uzszPAykwqgUA2G1WQCwAAAA="/>
  </w:docVars>
  <w:rsids>
    <w:rsidRoot w:val="008539E1"/>
    <w:rsid w:val="0022572E"/>
    <w:rsid w:val="00272FC9"/>
    <w:rsid w:val="003036BA"/>
    <w:rsid w:val="00367C86"/>
    <w:rsid w:val="004D2F13"/>
    <w:rsid w:val="004E20D2"/>
    <w:rsid w:val="00706F0F"/>
    <w:rsid w:val="00720F27"/>
    <w:rsid w:val="0073686F"/>
    <w:rsid w:val="00837318"/>
    <w:rsid w:val="00844C3F"/>
    <w:rsid w:val="008539E1"/>
    <w:rsid w:val="008800E0"/>
    <w:rsid w:val="008E6A9F"/>
    <w:rsid w:val="00961BFF"/>
    <w:rsid w:val="009E71BF"/>
    <w:rsid w:val="00A16984"/>
    <w:rsid w:val="00AA547D"/>
    <w:rsid w:val="00B67A46"/>
    <w:rsid w:val="00B711D5"/>
    <w:rsid w:val="00C42DA5"/>
    <w:rsid w:val="00C7112A"/>
    <w:rsid w:val="00D81A53"/>
    <w:rsid w:val="00E82F1C"/>
    <w:rsid w:val="00F858FB"/>
    <w:rsid w:val="00FC1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984"/>
    <w:pPr>
      <w:spacing w:line="312" w:lineRule="auto"/>
    </w:pPr>
    <w:rPr>
      <w:rFonts w:eastAsiaTheme="minorEastAsia"/>
      <w:color w:val="44546A" w:themeColor="text2"/>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57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22572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5Dark-Accent31">
    <w:name w:val="Grid Table 5 Dark - Accent 31"/>
    <w:basedOn w:val="TableNormal"/>
    <w:uiPriority w:val="50"/>
    <w:rsid w:val="0022572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BalloonText">
    <w:name w:val="Balloon Text"/>
    <w:basedOn w:val="Normal"/>
    <w:link w:val="BalloonTextChar"/>
    <w:uiPriority w:val="99"/>
    <w:semiHidden/>
    <w:unhideWhenUsed/>
    <w:rsid w:val="007368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86F"/>
    <w:rPr>
      <w:rFonts w:ascii="Tahoma" w:eastAsiaTheme="minorEastAsia" w:hAnsi="Tahoma" w:cs="Tahoma"/>
      <w:color w:val="44546A" w:themeColor="text2"/>
      <w:sz w:val="16"/>
      <w:szCs w:val="16"/>
      <w:lang w:eastAsia="ja-JP"/>
    </w:rPr>
  </w:style>
  <w:style w:type="table" w:styleId="LightList-Accent5">
    <w:name w:val="Light List Accent 5"/>
    <w:basedOn w:val="TableNormal"/>
    <w:uiPriority w:val="61"/>
    <w:rsid w:val="00961BFF"/>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MediumList1-Accent5">
    <w:name w:val="Medium List 1 Accent 5"/>
    <w:basedOn w:val="TableNormal"/>
    <w:uiPriority w:val="65"/>
    <w:rsid w:val="00961BFF"/>
    <w:pPr>
      <w:spacing w:after="0" w:line="240" w:lineRule="auto"/>
    </w:pPr>
    <w:rPr>
      <w:color w:val="000000" w:themeColor="text1"/>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rsid w:val="00961BFF"/>
    <w:pPr>
      <w:spacing w:after="0" w:line="240" w:lineRule="auto"/>
    </w:pPr>
    <w:rPr>
      <w:color w:val="000000" w:themeColor="text1"/>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1-Accent4">
    <w:name w:val="Medium List 1 Accent 4"/>
    <w:basedOn w:val="TableNormal"/>
    <w:uiPriority w:val="65"/>
    <w:rsid w:val="00961BFF"/>
    <w:pPr>
      <w:spacing w:after="0" w:line="240" w:lineRule="auto"/>
    </w:pPr>
    <w:rPr>
      <w:color w:val="000000" w:themeColor="text1"/>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984"/>
    <w:pPr>
      <w:spacing w:line="312" w:lineRule="auto"/>
    </w:pPr>
    <w:rPr>
      <w:rFonts w:eastAsiaTheme="minorEastAsia"/>
      <w:color w:val="44546A" w:themeColor="text2"/>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57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22572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5Dark-Accent31">
    <w:name w:val="Grid Table 5 Dark - Accent 31"/>
    <w:basedOn w:val="TableNormal"/>
    <w:uiPriority w:val="50"/>
    <w:rsid w:val="0022572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BalloonText">
    <w:name w:val="Balloon Text"/>
    <w:basedOn w:val="Normal"/>
    <w:link w:val="BalloonTextChar"/>
    <w:uiPriority w:val="99"/>
    <w:semiHidden/>
    <w:unhideWhenUsed/>
    <w:rsid w:val="007368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86F"/>
    <w:rPr>
      <w:rFonts w:ascii="Tahoma" w:eastAsiaTheme="minorEastAsia" w:hAnsi="Tahoma" w:cs="Tahoma"/>
      <w:color w:val="44546A" w:themeColor="text2"/>
      <w:sz w:val="16"/>
      <w:szCs w:val="16"/>
      <w:lang w:eastAsia="ja-JP"/>
    </w:rPr>
  </w:style>
  <w:style w:type="table" w:styleId="LightList-Accent5">
    <w:name w:val="Light List Accent 5"/>
    <w:basedOn w:val="TableNormal"/>
    <w:uiPriority w:val="61"/>
    <w:rsid w:val="00961BFF"/>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MediumList1-Accent5">
    <w:name w:val="Medium List 1 Accent 5"/>
    <w:basedOn w:val="TableNormal"/>
    <w:uiPriority w:val="65"/>
    <w:rsid w:val="00961BFF"/>
    <w:pPr>
      <w:spacing w:after="0" w:line="240" w:lineRule="auto"/>
    </w:pPr>
    <w:rPr>
      <w:color w:val="000000" w:themeColor="text1"/>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rsid w:val="00961BFF"/>
    <w:pPr>
      <w:spacing w:after="0" w:line="240" w:lineRule="auto"/>
    </w:pPr>
    <w:rPr>
      <w:color w:val="000000" w:themeColor="text1"/>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1-Accent4">
    <w:name w:val="Medium List 1 Accent 4"/>
    <w:basedOn w:val="TableNormal"/>
    <w:uiPriority w:val="65"/>
    <w:rsid w:val="00961BFF"/>
    <w:pPr>
      <w:spacing w:after="0" w:line="240" w:lineRule="auto"/>
    </w:pPr>
    <w:rPr>
      <w:color w:val="000000" w:themeColor="text1"/>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4766901-DADD-43CB-B45C-D0842C33039F}" type="doc">
      <dgm:prSet loTypeId="urn:microsoft.com/office/officeart/2009/3/layout/StepUpProcess" loCatId="process" qsTypeId="urn:microsoft.com/office/officeart/2005/8/quickstyle/simple1" qsCatId="simple" csTypeId="urn:microsoft.com/office/officeart/2005/8/colors/colorful4" csCatId="colorful" phldr="1"/>
      <dgm:spPr/>
      <dgm:t>
        <a:bodyPr/>
        <a:lstStyle/>
        <a:p>
          <a:endParaRPr lang="id-ID"/>
        </a:p>
      </dgm:t>
    </dgm:pt>
    <dgm:pt modelId="{A5001E50-C87C-4900-A8FA-612742F4ECA0}">
      <dgm:prSet phldrT="[Text]" custT="1"/>
      <dgm:spPr/>
      <dgm:t>
        <a:bodyPr/>
        <a:lstStyle/>
        <a:p>
          <a:r>
            <a:rPr lang="id-ID" sz="1400" b="1" dirty="0"/>
            <a:t>Stage I</a:t>
          </a:r>
          <a:r>
            <a:rPr lang="en-US" sz="1400" b="1" dirty="0"/>
            <a:t> – </a:t>
          </a:r>
        </a:p>
        <a:p>
          <a:r>
            <a:rPr lang="en-US" sz="1400" b="1" dirty="0"/>
            <a:t>Submitted </a:t>
          </a:r>
          <a:r>
            <a:rPr lang="en-US" sz="1400" b="1" dirty="0" smtClean="0"/>
            <a:t>Manuscript</a:t>
          </a:r>
          <a:endParaRPr lang="id-ID" sz="1800" b="1" dirty="0"/>
        </a:p>
        <a:p>
          <a:r>
            <a:rPr lang="en-US" sz="1400" dirty="0" smtClean="0"/>
            <a:t>34</a:t>
          </a:r>
          <a:r>
            <a:rPr lang="id-ID" sz="1400" dirty="0" smtClean="0"/>
            <a:t> </a:t>
          </a:r>
          <a:r>
            <a:rPr lang="en-US" sz="1400" dirty="0"/>
            <a:t>m</a:t>
          </a:r>
          <a:r>
            <a:rPr lang="id-ID" sz="1400" dirty="0"/>
            <a:t>anuscripts</a:t>
          </a:r>
        </a:p>
      </dgm:t>
    </dgm:pt>
    <dgm:pt modelId="{A52097E6-4157-430D-9EDE-191E918C382B}" type="parTrans" cxnId="{A29E2A80-0BD4-4136-B3C9-A0BE5F3298BD}">
      <dgm:prSet/>
      <dgm:spPr/>
      <dgm:t>
        <a:bodyPr/>
        <a:lstStyle/>
        <a:p>
          <a:endParaRPr lang="id-ID" sz="1200"/>
        </a:p>
      </dgm:t>
    </dgm:pt>
    <dgm:pt modelId="{3614936A-6B41-473D-9398-9B6C44684F00}" type="sibTrans" cxnId="{A29E2A80-0BD4-4136-B3C9-A0BE5F3298BD}">
      <dgm:prSet/>
      <dgm:spPr/>
      <dgm:t>
        <a:bodyPr/>
        <a:lstStyle/>
        <a:p>
          <a:endParaRPr lang="id-ID" sz="1200"/>
        </a:p>
      </dgm:t>
    </dgm:pt>
    <dgm:pt modelId="{16164A58-26F3-4CE0-93CF-751BE5277810}">
      <dgm:prSet phldrT="[Text]" custT="1"/>
      <dgm:spPr/>
      <dgm:t>
        <a:bodyPr/>
        <a:lstStyle/>
        <a:p>
          <a:r>
            <a:rPr lang="id-ID" sz="1400" b="1" dirty="0"/>
            <a:t>Stage II</a:t>
          </a:r>
          <a:r>
            <a:rPr lang="en-US" sz="1400" b="1" dirty="0"/>
            <a:t> –</a:t>
          </a:r>
          <a:r>
            <a:rPr lang="id-ID" sz="1400" b="1" dirty="0"/>
            <a:t>Preselection</a:t>
          </a:r>
          <a:r>
            <a:rPr lang="en-US" sz="1400" b="1" dirty="0"/>
            <a:t> </a:t>
          </a:r>
          <a:endParaRPr lang="id-ID" sz="2000" b="1" dirty="0"/>
        </a:p>
        <a:p>
          <a:r>
            <a:rPr lang="id-ID" sz="1400" dirty="0" smtClean="0"/>
            <a:t> </a:t>
          </a:r>
          <a:r>
            <a:rPr lang="en-US" sz="1400" dirty="0" smtClean="0"/>
            <a:t>29 long-listed</a:t>
          </a:r>
          <a:endParaRPr lang="id-ID" sz="1400" dirty="0"/>
        </a:p>
      </dgm:t>
    </dgm:pt>
    <dgm:pt modelId="{8090CC69-AA96-4E84-8713-590261C95E45}" type="parTrans" cxnId="{9E5D2AA1-E838-4D57-AC68-F49309B91272}">
      <dgm:prSet/>
      <dgm:spPr/>
      <dgm:t>
        <a:bodyPr/>
        <a:lstStyle/>
        <a:p>
          <a:endParaRPr lang="id-ID" sz="1200"/>
        </a:p>
      </dgm:t>
    </dgm:pt>
    <dgm:pt modelId="{DABAF447-514C-4E46-BD2E-298E5847C2A9}" type="sibTrans" cxnId="{9E5D2AA1-E838-4D57-AC68-F49309B91272}">
      <dgm:prSet/>
      <dgm:spPr/>
      <dgm:t>
        <a:bodyPr/>
        <a:lstStyle/>
        <a:p>
          <a:endParaRPr lang="id-ID" sz="1200"/>
        </a:p>
      </dgm:t>
    </dgm:pt>
    <dgm:pt modelId="{10A1CB6B-69CE-480F-932A-8775CFA9D1C1}">
      <dgm:prSet phldrT="[Text]" custT="1"/>
      <dgm:spPr/>
      <dgm:t>
        <a:bodyPr/>
        <a:lstStyle/>
        <a:p>
          <a:r>
            <a:rPr lang="id-ID" sz="1400" b="1" dirty="0"/>
            <a:t>Stage III</a:t>
          </a:r>
          <a:r>
            <a:rPr lang="en-US" sz="1400" b="1" dirty="0"/>
            <a:t> – </a:t>
          </a:r>
        </a:p>
        <a:p>
          <a:r>
            <a:rPr lang="en-US" sz="1400" b="1" dirty="0" smtClean="0"/>
            <a:t>Final Selection</a:t>
          </a:r>
          <a:endParaRPr lang="id-ID" sz="2000" b="1" dirty="0"/>
        </a:p>
        <a:p>
          <a:r>
            <a:rPr lang="en-US" sz="1400" dirty="0" smtClean="0"/>
            <a:t>20 </a:t>
          </a:r>
          <a:r>
            <a:rPr lang="en-US" sz="1400" dirty="0"/>
            <a:t>short-listed </a:t>
          </a:r>
        </a:p>
      </dgm:t>
    </dgm:pt>
    <dgm:pt modelId="{787A4041-52FD-4522-9E5C-D79BA807DC03}" type="parTrans" cxnId="{1EA3F421-F2F2-43FF-AEB4-26BE6482C6B9}">
      <dgm:prSet/>
      <dgm:spPr/>
      <dgm:t>
        <a:bodyPr/>
        <a:lstStyle/>
        <a:p>
          <a:endParaRPr lang="id-ID" sz="1200"/>
        </a:p>
      </dgm:t>
    </dgm:pt>
    <dgm:pt modelId="{DB6935DB-7333-4B76-A259-D059DE001317}" type="sibTrans" cxnId="{1EA3F421-F2F2-43FF-AEB4-26BE6482C6B9}">
      <dgm:prSet/>
      <dgm:spPr/>
      <dgm:t>
        <a:bodyPr/>
        <a:lstStyle/>
        <a:p>
          <a:endParaRPr lang="id-ID" sz="1200"/>
        </a:p>
      </dgm:t>
    </dgm:pt>
    <dgm:pt modelId="{2660D042-18CB-451B-866C-1A070B2F3345}">
      <dgm:prSet phldrT="[Text]" custT="1"/>
      <dgm:spPr/>
      <dgm:t>
        <a:bodyPr/>
        <a:lstStyle/>
        <a:p>
          <a:r>
            <a:rPr lang="id-ID" sz="1400" b="1" dirty="0"/>
            <a:t>Final Editing &amp; Acceptance  </a:t>
          </a:r>
          <a:r>
            <a:rPr lang="en-US" sz="1400" b="1" dirty="0"/>
            <a:t>– </a:t>
          </a:r>
          <a:endParaRPr lang="id-ID" sz="1400" b="1" dirty="0"/>
        </a:p>
        <a:p>
          <a:r>
            <a:rPr lang="id-ID" sz="1400" dirty="0"/>
            <a:t>13 manuscripts</a:t>
          </a:r>
          <a:endParaRPr lang="en-US" sz="1400" dirty="0"/>
        </a:p>
      </dgm:t>
    </dgm:pt>
    <dgm:pt modelId="{D5E1D592-3ED9-4F85-8D21-8FE571C71BC5}" type="parTrans" cxnId="{A8EA51CC-07FF-4C8B-895A-771C596F71F3}">
      <dgm:prSet/>
      <dgm:spPr/>
      <dgm:t>
        <a:bodyPr/>
        <a:lstStyle/>
        <a:p>
          <a:endParaRPr lang="id-ID"/>
        </a:p>
      </dgm:t>
    </dgm:pt>
    <dgm:pt modelId="{D3585A1D-2A6D-44E8-AC53-A881F9811BA2}" type="sibTrans" cxnId="{A8EA51CC-07FF-4C8B-895A-771C596F71F3}">
      <dgm:prSet/>
      <dgm:spPr/>
      <dgm:t>
        <a:bodyPr/>
        <a:lstStyle/>
        <a:p>
          <a:endParaRPr lang="id-ID"/>
        </a:p>
      </dgm:t>
    </dgm:pt>
    <dgm:pt modelId="{5533E1B9-A678-470F-92DC-E1E76160092B}" type="pres">
      <dgm:prSet presAssocID="{04766901-DADD-43CB-B45C-D0842C33039F}" presName="rootnode" presStyleCnt="0">
        <dgm:presLayoutVars>
          <dgm:chMax/>
          <dgm:chPref/>
          <dgm:dir/>
          <dgm:animLvl val="lvl"/>
        </dgm:presLayoutVars>
      </dgm:prSet>
      <dgm:spPr/>
      <dgm:t>
        <a:bodyPr/>
        <a:lstStyle/>
        <a:p>
          <a:endParaRPr lang="en-US"/>
        </a:p>
      </dgm:t>
    </dgm:pt>
    <dgm:pt modelId="{72FCBC9A-587A-4ED8-B301-2C794BC4093D}" type="pres">
      <dgm:prSet presAssocID="{A5001E50-C87C-4900-A8FA-612742F4ECA0}" presName="composite" presStyleCnt="0"/>
      <dgm:spPr/>
      <dgm:t>
        <a:bodyPr/>
        <a:lstStyle/>
        <a:p>
          <a:endParaRPr lang="id-ID"/>
        </a:p>
      </dgm:t>
    </dgm:pt>
    <dgm:pt modelId="{52A302D4-D345-4F1E-9131-F8C9712674BB}" type="pres">
      <dgm:prSet presAssocID="{A5001E50-C87C-4900-A8FA-612742F4ECA0}" presName="LShape" presStyleLbl="alignNode1" presStyleIdx="0" presStyleCnt="7"/>
      <dgm:spPr/>
      <dgm:t>
        <a:bodyPr/>
        <a:lstStyle/>
        <a:p>
          <a:endParaRPr lang="id-ID"/>
        </a:p>
      </dgm:t>
    </dgm:pt>
    <dgm:pt modelId="{20947495-AB8F-478F-BF09-6A23670B25EE}" type="pres">
      <dgm:prSet presAssocID="{A5001E50-C87C-4900-A8FA-612742F4ECA0}" presName="ParentText" presStyleLbl="revTx" presStyleIdx="0" presStyleCnt="4">
        <dgm:presLayoutVars>
          <dgm:chMax val="0"/>
          <dgm:chPref val="0"/>
          <dgm:bulletEnabled val="1"/>
        </dgm:presLayoutVars>
      </dgm:prSet>
      <dgm:spPr/>
      <dgm:t>
        <a:bodyPr/>
        <a:lstStyle/>
        <a:p>
          <a:endParaRPr lang="en-US"/>
        </a:p>
      </dgm:t>
    </dgm:pt>
    <dgm:pt modelId="{158A0601-AFFB-4B70-B7EE-3B3F30909FC7}" type="pres">
      <dgm:prSet presAssocID="{A5001E50-C87C-4900-A8FA-612742F4ECA0}" presName="Triangle" presStyleLbl="alignNode1" presStyleIdx="1" presStyleCnt="7"/>
      <dgm:spPr/>
      <dgm:t>
        <a:bodyPr/>
        <a:lstStyle/>
        <a:p>
          <a:endParaRPr lang="id-ID"/>
        </a:p>
      </dgm:t>
    </dgm:pt>
    <dgm:pt modelId="{21871CB8-5538-4401-8E3F-3AD5BC54A38B}" type="pres">
      <dgm:prSet presAssocID="{3614936A-6B41-473D-9398-9B6C44684F00}" presName="sibTrans" presStyleCnt="0"/>
      <dgm:spPr/>
      <dgm:t>
        <a:bodyPr/>
        <a:lstStyle/>
        <a:p>
          <a:endParaRPr lang="id-ID"/>
        </a:p>
      </dgm:t>
    </dgm:pt>
    <dgm:pt modelId="{6E7EACDB-8B4C-4C2F-AF95-8B7B1644DDF8}" type="pres">
      <dgm:prSet presAssocID="{3614936A-6B41-473D-9398-9B6C44684F00}" presName="space" presStyleCnt="0"/>
      <dgm:spPr/>
      <dgm:t>
        <a:bodyPr/>
        <a:lstStyle/>
        <a:p>
          <a:endParaRPr lang="id-ID"/>
        </a:p>
      </dgm:t>
    </dgm:pt>
    <dgm:pt modelId="{9FFAF7FC-8143-425A-9BCA-87FBF8E55109}" type="pres">
      <dgm:prSet presAssocID="{16164A58-26F3-4CE0-93CF-751BE5277810}" presName="composite" presStyleCnt="0"/>
      <dgm:spPr/>
      <dgm:t>
        <a:bodyPr/>
        <a:lstStyle/>
        <a:p>
          <a:endParaRPr lang="id-ID"/>
        </a:p>
      </dgm:t>
    </dgm:pt>
    <dgm:pt modelId="{FF5F30E1-2E08-43D4-90D6-1B5FF9020BFF}" type="pres">
      <dgm:prSet presAssocID="{16164A58-26F3-4CE0-93CF-751BE5277810}" presName="LShape" presStyleLbl="alignNode1" presStyleIdx="2" presStyleCnt="7"/>
      <dgm:spPr/>
      <dgm:t>
        <a:bodyPr/>
        <a:lstStyle/>
        <a:p>
          <a:endParaRPr lang="id-ID"/>
        </a:p>
      </dgm:t>
    </dgm:pt>
    <dgm:pt modelId="{9F713825-EDF2-48A3-A0DA-4BC102D86881}" type="pres">
      <dgm:prSet presAssocID="{16164A58-26F3-4CE0-93CF-751BE5277810}" presName="ParentText" presStyleLbl="revTx" presStyleIdx="1" presStyleCnt="4" custScaleX="110914" custScaleY="87177" custLinFactNeighborX="5417" custLinFactNeighborY="-4313">
        <dgm:presLayoutVars>
          <dgm:chMax val="0"/>
          <dgm:chPref val="0"/>
          <dgm:bulletEnabled val="1"/>
        </dgm:presLayoutVars>
      </dgm:prSet>
      <dgm:spPr/>
      <dgm:t>
        <a:bodyPr/>
        <a:lstStyle/>
        <a:p>
          <a:endParaRPr lang="en-US"/>
        </a:p>
      </dgm:t>
    </dgm:pt>
    <dgm:pt modelId="{01918781-4EBC-48CC-9514-C8E744E942E4}" type="pres">
      <dgm:prSet presAssocID="{16164A58-26F3-4CE0-93CF-751BE5277810}" presName="Triangle" presStyleLbl="alignNode1" presStyleIdx="3" presStyleCnt="7"/>
      <dgm:spPr/>
      <dgm:t>
        <a:bodyPr/>
        <a:lstStyle/>
        <a:p>
          <a:endParaRPr lang="id-ID"/>
        </a:p>
      </dgm:t>
    </dgm:pt>
    <dgm:pt modelId="{8055CED7-4466-49CE-AE6E-05E2A5711805}" type="pres">
      <dgm:prSet presAssocID="{DABAF447-514C-4E46-BD2E-298E5847C2A9}" presName="sibTrans" presStyleCnt="0"/>
      <dgm:spPr/>
      <dgm:t>
        <a:bodyPr/>
        <a:lstStyle/>
        <a:p>
          <a:endParaRPr lang="id-ID"/>
        </a:p>
      </dgm:t>
    </dgm:pt>
    <dgm:pt modelId="{EBD66B11-B77D-43A3-BBF5-B1C15EBF8E29}" type="pres">
      <dgm:prSet presAssocID="{DABAF447-514C-4E46-BD2E-298E5847C2A9}" presName="space" presStyleCnt="0"/>
      <dgm:spPr/>
      <dgm:t>
        <a:bodyPr/>
        <a:lstStyle/>
        <a:p>
          <a:endParaRPr lang="id-ID"/>
        </a:p>
      </dgm:t>
    </dgm:pt>
    <dgm:pt modelId="{54D38228-E978-4337-A089-CB42E02776ED}" type="pres">
      <dgm:prSet presAssocID="{10A1CB6B-69CE-480F-932A-8775CFA9D1C1}" presName="composite" presStyleCnt="0"/>
      <dgm:spPr/>
      <dgm:t>
        <a:bodyPr/>
        <a:lstStyle/>
        <a:p>
          <a:endParaRPr lang="id-ID"/>
        </a:p>
      </dgm:t>
    </dgm:pt>
    <dgm:pt modelId="{1C0A63DB-BB85-4746-AAA6-722838F386DB}" type="pres">
      <dgm:prSet presAssocID="{10A1CB6B-69CE-480F-932A-8775CFA9D1C1}" presName="LShape" presStyleLbl="alignNode1" presStyleIdx="4" presStyleCnt="7"/>
      <dgm:spPr/>
      <dgm:t>
        <a:bodyPr/>
        <a:lstStyle/>
        <a:p>
          <a:endParaRPr lang="id-ID"/>
        </a:p>
      </dgm:t>
    </dgm:pt>
    <dgm:pt modelId="{17C411BA-883C-4A2E-8C6F-740854AD6885}" type="pres">
      <dgm:prSet presAssocID="{10A1CB6B-69CE-480F-932A-8775CFA9D1C1}" presName="ParentText" presStyleLbl="revTx" presStyleIdx="2" presStyleCnt="4" custScaleX="94347" custScaleY="68198" custLinFactNeighborX="-965" custLinFactNeighborY="-10461">
        <dgm:presLayoutVars>
          <dgm:chMax val="0"/>
          <dgm:chPref val="0"/>
          <dgm:bulletEnabled val="1"/>
        </dgm:presLayoutVars>
      </dgm:prSet>
      <dgm:spPr/>
      <dgm:t>
        <a:bodyPr/>
        <a:lstStyle/>
        <a:p>
          <a:endParaRPr lang="en-US"/>
        </a:p>
      </dgm:t>
    </dgm:pt>
    <dgm:pt modelId="{27778B52-3188-4274-83FD-6E3E47C1B4A4}" type="pres">
      <dgm:prSet presAssocID="{10A1CB6B-69CE-480F-932A-8775CFA9D1C1}" presName="Triangle" presStyleLbl="alignNode1" presStyleIdx="5" presStyleCnt="7"/>
      <dgm:spPr/>
      <dgm:t>
        <a:bodyPr/>
        <a:lstStyle/>
        <a:p>
          <a:endParaRPr lang="id-ID"/>
        </a:p>
      </dgm:t>
    </dgm:pt>
    <dgm:pt modelId="{33CE959B-8A50-4CFC-B139-5DB4B516055B}" type="pres">
      <dgm:prSet presAssocID="{DB6935DB-7333-4B76-A259-D059DE001317}" presName="sibTrans" presStyleCnt="0"/>
      <dgm:spPr/>
      <dgm:t>
        <a:bodyPr/>
        <a:lstStyle/>
        <a:p>
          <a:endParaRPr lang="id-ID"/>
        </a:p>
      </dgm:t>
    </dgm:pt>
    <dgm:pt modelId="{A556B6EA-1486-4F3A-A465-F1BBF8EF78A6}" type="pres">
      <dgm:prSet presAssocID="{DB6935DB-7333-4B76-A259-D059DE001317}" presName="space" presStyleCnt="0"/>
      <dgm:spPr/>
      <dgm:t>
        <a:bodyPr/>
        <a:lstStyle/>
        <a:p>
          <a:endParaRPr lang="id-ID"/>
        </a:p>
      </dgm:t>
    </dgm:pt>
    <dgm:pt modelId="{9F3F0062-5419-4D66-B1B5-E7B35B2131A8}" type="pres">
      <dgm:prSet presAssocID="{2660D042-18CB-451B-866C-1A070B2F3345}" presName="composite" presStyleCnt="0"/>
      <dgm:spPr/>
      <dgm:t>
        <a:bodyPr/>
        <a:lstStyle/>
        <a:p>
          <a:endParaRPr lang="id-ID"/>
        </a:p>
      </dgm:t>
    </dgm:pt>
    <dgm:pt modelId="{8B9ABCE9-2F61-4F20-8549-2A4F3796AAF6}" type="pres">
      <dgm:prSet presAssocID="{2660D042-18CB-451B-866C-1A070B2F3345}" presName="LShape" presStyleLbl="alignNode1" presStyleIdx="6" presStyleCnt="7"/>
      <dgm:spPr/>
      <dgm:t>
        <a:bodyPr/>
        <a:lstStyle/>
        <a:p>
          <a:endParaRPr lang="id-ID"/>
        </a:p>
      </dgm:t>
    </dgm:pt>
    <dgm:pt modelId="{4BDA9F71-8C16-4448-821D-FF9FFE3FB210}" type="pres">
      <dgm:prSet presAssocID="{2660D042-18CB-451B-866C-1A070B2F3345}" presName="ParentText" presStyleLbl="revTx" presStyleIdx="3" presStyleCnt="4">
        <dgm:presLayoutVars>
          <dgm:chMax val="0"/>
          <dgm:chPref val="0"/>
          <dgm:bulletEnabled val="1"/>
        </dgm:presLayoutVars>
      </dgm:prSet>
      <dgm:spPr/>
      <dgm:t>
        <a:bodyPr/>
        <a:lstStyle/>
        <a:p>
          <a:endParaRPr lang="id-ID"/>
        </a:p>
      </dgm:t>
    </dgm:pt>
  </dgm:ptLst>
  <dgm:cxnLst>
    <dgm:cxn modelId="{1EA3F421-F2F2-43FF-AEB4-26BE6482C6B9}" srcId="{04766901-DADD-43CB-B45C-D0842C33039F}" destId="{10A1CB6B-69CE-480F-932A-8775CFA9D1C1}" srcOrd="2" destOrd="0" parTransId="{787A4041-52FD-4522-9E5C-D79BA807DC03}" sibTransId="{DB6935DB-7333-4B76-A259-D059DE001317}"/>
    <dgm:cxn modelId="{9E5D2AA1-E838-4D57-AC68-F49309B91272}" srcId="{04766901-DADD-43CB-B45C-D0842C33039F}" destId="{16164A58-26F3-4CE0-93CF-751BE5277810}" srcOrd="1" destOrd="0" parTransId="{8090CC69-AA96-4E84-8713-590261C95E45}" sibTransId="{DABAF447-514C-4E46-BD2E-298E5847C2A9}"/>
    <dgm:cxn modelId="{A8EA51CC-07FF-4C8B-895A-771C596F71F3}" srcId="{04766901-DADD-43CB-B45C-D0842C33039F}" destId="{2660D042-18CB-451B-866C-1A070B2F3345}" srcOrd="3" destOrd="0" parTransId="{D5E1D592-3ED9-4F85-8D21-8FE571C71BC5}" sibTransId="{D3585A1D-2A6D-44E8-AC53-A881F9811BA2}"/>
    <dgm:cxn modelId="{30EB7CE5-D91B-452C-BB0D-8E57C61A6D41}" type="presOf" srcId="{2660D042-18CB-451B-866C-1A070B2F3345}" destId="{4BDA9F71-8C16-4448-821D-FF9FFE3FB210}" srcOrd="0" destOrd="0" presId="urn:microsoft.com/office/officeart/2009/3/layout/StepUpProcess"/>
    <dgm:cxn modelId="{ED3154AC-03F2-449B-8E59-C6733B8F7650}" type="presOf" srcId="{04766901-DADD-43CB-B45C-D0842C33039F}" destId="{5533E1B9-A678-470F-92DC-E1E76160092B}" srcOrd="0" destOrd="0" presId="urn:microsoft.com/office/officeart/2009/3/layout/StepUpProcess"/>
    <dgm:cxn modelId="{A29E2A80-0BD4-4136-B3C9-A0BE5F3298BD}" srcId="{04766901-DADD-43CB-B45C-D0842C33039F}" destId="{A5001E50-C87C-4900-A8FA-612742F4ECA0}" srcOrd="0" destOrd="0" parTransId="{A52097E6-4157-430D-9EDE-191E918C382B}" sibTransId="{3614936A-6B41-473D-9398-9B6C44684F00}"/>
    <dgm:cxn modelId="{881FE06A-CEF7-42CE-B84C-26BAC885EE37}" type="presOf" srcId="{A5001E50-C87C-4900-A8FA-612742F4ECA0}" destId="{20947495-AB8F-478F-BF09-6A23670B25EE}" srcOrd="0" destOrd="0" presId="urn:microsoft.com/office/officeart/2009/3/layout/StepUpProcess"/>
    <dgm:cxn modelId="{A8FDD1B9-9391-4F3E-A212-DADE1D6F51C7}" type="presOf" srcId="{16164A58-26F3-4CE0-93CF-751BE5277810}" destId="{9F713825-EDF2-48A3-A0DA-4BC102D86881}" srcOrd="0" destOrd="0" presId="urn:microsoft.com/office/officeart/2009/3/layout/StepUpProcess"/>
    <dgm:cxn modelId="{11B40F2D-D593-4735-BADF-3BDE0B990D0A}" type="presOf" srcId="{10A1CB6B-69CE-480F-932A-8775CFA9D1C1}" destId="{17C411BA-883C-4A2E-8C6F-740854AD6885}" srcOrd="0" destOrd="0" presId="urn:microsoft.com/office/officeart/2009/3/layout/StepUpProcess"/>
    <dgm:cxn modelId="{AA1E436E-23A5-4C4F-8AAA-77B179A52925}" type="presParOf" srcId="{5533E1B9-A678-470F-92DC-E1E76160092B}" destId="{72FCBC9A-587A-4ED8-B301-2C794BC4093D}" srcOrd="0" destOrd="0" presId="urn:microsoft.com/office/officeart/2009/3/layout/StepUpProcess"/>
    <dgm:cxn modelId="{5A6EFBBC-CE0F-4D30-930F-5DB609BE9998}" type="presParOf" srcId="{72FCBC9A-587A-4ED8-B301-2C794BC4093D}" destId="{52A302D4-D345-4F1E-9131-F8C9712674BB}" srcOrd="0" destOrd="0" presId="urn:microsoft.com/office/officeart/2009/3/layout/StepUpProcess"/>
    <dgm:cxn modelId="{5A932BBB-AC17-42DE-9A16-D796624C1D8B}" type="presParOf" srcId="{72FCBC9A-587A-4ED8-B301-2C794BC4093D}" destId="{20947495-AB8F-478F-BF09-6A23670B25EE}" srcOrd="1" destOrd="0" presId="urn:microsoft.com/office/officeart/2009/3/layout/StepUpProcess"/>
    <dgm:cxn modelId="{E746196F-30DA-469F-9985-C3FF0AD28AC6}" type="presParOf" srcId="{72FCBC9A-587A-4ED8-B301-2C794BC4093D}" destId="{158A0601-AFFB-4B70-B7EE-3B3F30909FC7}" srcOrd="2" destOrd="0" presId="urn:microsoft.com/office/officeart/2009/3/layout/StepUpProcess"/>
    <dgm:cxn modelId="{67122E88-6A4B-4A08-829D-107FA3DD0295}" type="presParOf" srcId="{5533E1B9-A678-470F-92DC-E1E76160092B}" destId="{21871CB8-5538-4401-8E3F-3AD5BC54A38B}" srcOrd="1" destOrd="0" presId="urn:microsoft.com/office/officeart/2009/3/layout/StepUpProcess"/>
    <dgm:cxn modelId="{65E1510B-4D50-451C-AAFB-D7382CAC1E6D}" type="presParOf" srcId="{21871CB8-5538-4401-8E3F-3AD5BC54A38B}" destId="{6E7EACDB-8B4C-4C2F-AF95-8B7B1644DDF8}" srcOrd="0" destOrd="0" presId="urn:microsoft.com/office/officeart/2009/3/layout/StepUpProcess"/>
    <dgm:cxn modelId="{36D1DB4D-FA28-4C8D-AE21-4F57F7B75A7E}" type="presParOf" srcId="{5533E1B9-A678-470F-92DC-E1E76160092B}" destId="{9FFAF7FC-8143-425A-9BCA-87FBF8E55109}" srcOrd="2" destOrd="0" presId="urn:microsoft.com/office/officeart/2009/3/layout/StepUpProcess"/>
    <dgm:cxn modelId="{B2D522AF-3DAD-48E5-936F-5096FA9FD294}" type="presParOf" srcId="{9FFAF7FC-8143-425A-9BCA-87FBF8E55109}" destId="{FF5F30E1-2E08-43D4-90D6-1B5FF9020BFF}" srcOrd="0" destOrd="0" presId="urn:microsoft.com/office/officeart/2009/3/layout/StepUpProcess"/>
    <dgm:cxn modelId="{187D077E-E1F6-4AF3-B9C5-4AA403CB89B1}" type="presParOf" srcId="{9FFAF7FC-8143-425A-9BCA-87FBF8E55109}" destId="{9F713825-EDF2-48A3-A0DA-4BC102D86881}" srcOrd="1" destOrd="0" presId="urn:microsoft.com/office/officeart/2009/3/layout/StepUpProcess"/>
    <dgm:cxn modelId="{440BA780-16C4-46C4-8663-4715C1F20066}" type="presParOf" srcId="{9FFAF7FC-8143-425A-9BCA-87FBF8E55109}" destId="{01918781-4EBC-48CC-9514-C8E744E942E4}" srcOrd="2" destOrd="0" presId="urn:microsoft.com/office/officeart/2009/3/layout/StepUpProcess"/>
    <dgm:cxn modelId="{A56D0F08-BBE2-4744-A2EF-1926EEB817C6}" type="presParOf" srcId="{5533E1B9-A678-470F-92DC-E1E76160092B}" destId="{8055CED7-4466-49CE-AE6E-05E2A5711805}" srcOrd="3" destOrd="0" presId="urn:microsoft.com/office/officeart/2009/3/layout/StepUpProcess"/>
    <dgm:cxn modelId="{F1470CDA-D297-4E93-BE21-6C9B0F5FFAB3}" type="presParOf" srcId="{8055CED7-4466-49CE-AE6E-05E2A5711805}" destId="{EBD66B11-B77D-43A3-BBF5-B1C15EBF8E29}" srcOrd="0" destOrd="0" presId="urn:microsoft.com/office/officeart/2009/3/layout/StepUpProcess"/>
    <dgm:cxn modelId="{EBAA73AF-8B81-4422-9899-06F8A1160740}" type="presParOf" srcId="{5533E1B9-A678-470F-92DC-E1E76160092B}" destId="{54D38228-E978-4337-A089-CB42E02776ED}" srcOrd="4" destOrd="0" presId="urn:microsoft.com/office/officeart/2009/3/layout/StepUpProcess"/>
    <dgm:cxn modelId="{C78CD4B6-856A-4C15-8E98-73FA77631B1C}" type="presParOf" srcId="{54D38228-E978-4337-A089-CB42E02776ED}" destId="{1C0A63DB-BB85-4746-AAA6-722838F386DB}" srcOrd="0" destOrd="0" presId="urn:microsoft.com/office/officeart/2009/3/layout/StepUpProcess"/>
    <dgm:cxn modelId="{EFF88110-01FD-4E31-A7F7-267661F32D42}" type="presParOf" srcId="{54D38228-E978-4337-A089-CB42E02776ED}" destId="{17C411BA-883C-4A2E-8C6F-740854AD6885}" srcOrd="1" destOrd="0" presId="urn:microsoft.com/office/officeart/2009/3/layout/StepUpProcess"/>
    <dgm:cxn modelId="{7630DBD3-26CC-4B54-A22F-2C63E5CC9D09}" type="presParOf" srcId="{54D38228-E978-4337-A089-CB42E02776ED}" destId="{27778B52-3188-4274-83FD-6E3E47C1B4A4}" srcOrd="2" destOrd="0" presId="urn:microsoft.com/office/officeart/2009/3/layout/StepUpProcess"/>
    <dgm:cxn modelId="{2441AC46-1EB1-487E-9F32-41A209127B7E}" type="presParOf" srcId="{5533E1B9-A678-470F-92DC-E1E76160092B}" destId="{33CE959B-8A50-4CFC-B139-5DB4B516055B}" srcOrd="5" destOrd="0" presId="urn:microsoft.com/office/officeart/2009/3/layout/StepUpProcess"/>
    <dgm:cxn modelId="{823D04EB-CF77-43A0-AE2C-359B789EC77A}" type="presParOf" srcId="{33CE959B-8A50-4CFC-B139-5DB4B516055B}" destId="{A556B6EA-1486-4F3A-A465-F1BBF8EF78A6}" srcOrd="0" destOrd="0" presId="urn:microsoft.com/office/officeart/2009/3/layout/StepUpProcess"/>
    <dgm:cxn modelId="{B8445F83-8F98-4301-A427-E13F67E719F8}" type="presParOf" srcId="{5533E1B9-A678-470F-92DC-E1E76160092B}" destId="{9F3F0062-5419-4D66-B1B5-E7B35B2131A8}" srcOrd="6" destOrd="0" presId="urn:microsoft.com/office/officeart/2009/3/layout/StepUpProcess"/>
    <dgm:cxn modelId="{A5E78C31-A777-403D-AEB1-A6770E8DE745}" type="presParOf" srcId="{9F3F0062-5419-4D66-B1B5-E7B35B2131A8}" destId="{8B9ABCE9-2F61-4F20-8549-2A4F3796AAF6}" srcOrd="0" destOrd="0" presId="urn:microsoft.com/office/officeart/2009/3/layout/StepUpProcess"/>
    <dgm:cxn modelId="{14F4F4E6-4227-4FB5-BC46-04DC978D8D19}" type="presParOf" srcId="{9F3F0062-5419-4D66-B1B5-E7B35B2131A8}" destId="{4BDA9F71-8C16-4448-821D-FF9FFE3FB210}" srcOrd="1" destOrd="0" presId="urn:microsoft.com/office/officeart/2009/3/layout/StepUpProcess"/>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A302D4-D345-4F1E-9131-F8C9712674BB}">
      <dsp:nvSpPr>
        <dsp:cNvPr id="0" name=""/>
        <dsp:cNvSpPr/>
      </dsp:nvSpPr>
      <dsp:spPr>
        <a:xfrm rot="5400000">
          <a:off x="275492" y="1030441"/>
          <a:ext cx="827028" cy="1376156"/>
        </a:xfrm>
        <a:prstGeom prst="corner">
          <a:avLst>
            <a:gd name="adj1" fmla="val 16120"/>
            <a:gd name="adj2" fmla="val 16110"/>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0947495-AB8F-478F-BF09-6A23670B25EE}">
      <dsp:nvSpPr>
        <dsp:cNvPr id="0" name=""/>
        <dsp:cNvSpPr/>
      </dsp:nvSpPr>
      <dsp:spPr>
        <a:xfrm>
          <a:off x="137440" y="1441615"/>
          <a:ext cx="1242402" cy="108903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id-ID" sz="1400" b="1" kern="1200" dirty="0"/>
            <a:t>Stage I</a:t>
          </a:r>
          <a:r>
            <a:rPr lang="en-US" sz="1400" b="1" kern="1200" dirty="0"/>
            <a:t> – </a:t>
          </a:r>
        </a:p>
        <a:p>
          <a:pPr lvl="0" algn="l" defTabSz="622300">
            <a:lnSpc>
              <a:spcPct val="90000"/>
            </a:lnSpc>
            <a:spcBef>
              <a:spcPct val="0"/>
            </a:spcBef>
            <a:spcAft>
              <a:spcPct val="35000"/>
            </a:spcAft>
          </a:pPr>
          <a:r>
            <a:rPr lang="en-US" sz="1400" b="1" kern="1200" dirty="0"/>
            <a:t>Submitted </a:t>
          </a:r>
          <a:r>
            <a:rPr lang="en-US" sz="1400" b="1" kern="1200" dirty="0" smtClean="0"/>
            <a:t>Manuscript</a:t>
          </a:r>
          <a:endParaRPr lang="id-ID" sz="1800" b="1" kern="1200" dirty="0"/>
        </a:p>
        <a:p>
          <a:pPr lvl="0" algn="l" defTabSz="622300">
            <a:lnSpc>
              <a:spcPct val="90000"/>
            </a:lnSpc>
            <a:spcBef>
              <a:spcPct val="0"/>
            </a:spcBef>
            <a:spcAft>
              <a:spcPct val="35000"/>
            </a:spcAft>
          </a:pPr>
          <a:r>
            <a:rPr lang="en-US" sz="1400" kern="1200" dirty="0" smtClean="0"/>
            <a:t>34</a:t>
          </a:r>
          <a:r>
            <a:rPr lang="id-ID" sz="1400" kern="1200" dirty="0" smtClean="0"/>
            <a:t> </a:t>
          </a:r>
          <a:r>
            <a:rPr lang="en-US" sz="1400" kern="1200" dirty="0"/>
            <a:t>m</a:t>
          </a:r>
          <a:r>
            <a:rPr lang="id-ID" sz="1400" kern="1200" dirty="0"/>
            <a:t>anuscripts</a:t>
          </a:r>
        </a:p>
      </dsp:txBody>
      <dsp:txXfrm>
        <a:off x="137440" y="1441615"/>
        <a:ext cx="1242402" cy="1089038"/>
      </dsp:txXfrm>
    </dsp:sp>
    <dsp:sp modelId="{158A0601-AFFB-4B70-B7EE-3B3F30909FC7}">
      <dsp:nvSpPr>
        <dsp:cNvPr id="0" name=""/>
        <dsp:cNvSpPr/>
      </dsp:nvSpPr>
      <dsp:spPr>
        <a:xfrm>
          <a:off x="1145427" y="929127"/>
          <a:ext cx="234415" cy="234415"/>
        </a:xfrm>
        <a:prstGeom prst="triangle">
          <a:avLst>
            <a:gd name="adj" fmla="val 100000"/>
          </a:avLst>
        </a:prstGeom>
        <a:solidFill>
          <a:schemeClr val="accent4">
            <a:hueOff val="1732616"/>
            <a:satOff val="-7995"/>
            <a:lumOff val="294"/>
            <a:alphaOff val="0"/>
          </a:schemeClr>
        </a:solidFill>
        <a:ln w="12700" cap="flat" cmpd="sng" algn="ctr">
          <a:solidFill>
            <a:schemeClr val="accent4">
              <a:hueOff val="1732616"/>
              <a:satOff val="-7995"/>
              <a:lumOff val="294"/>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F5F30E1-2E08-43D4-90D6-1B5FF9020BFF}">
      <dsp:nvSpPr>
        <dsp:cNvPr id="0" name=""/>
        <dsp:cNvSpPr/>
      </dsp:nvSpPr>
      <dsp:spPr>
        <a:xfrm rot="5400000">
          <a:off x="1796435" y="723906"/>
          <a:ext cx="827028" cy="1376156"/>
        </a:xfrm>
        <a:prstGeom prst="corner">
          <a:avLst>
            <a:gd name="adj1" fmla="val 16120"/>
            <a:gd name="adj2" fmla="val 16110"/>
          </a:avLst>
        </a:prstGeom>
        <a:solidFill>
          <a:schemeClr val="accent4">
            <a:hueOff val="3465231"/>
            <a:satOff val="-15989"/>
            <a:lumOff val="588"/>
            <a:alphaOff val="0"/>
          </a:schemeClr>
        </a:solidFill>
        <a:ln w="12700" cap="flat" cmpd="sng" algn="ctr">
          <a:solidFill>
            <a:schemeClr val="accent4">
              <a:hueOff val="3465231"/>
              <a:satOff val="-15989"/>
              <a:lumOff val="588"/>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F713825-EDF2-48A3-A0DA-4BC102D86881}">
      <dsp:nvSpPr>
        <dsp:cNvPr id="0" name=""/>
        <dsp:cNvSpPr/>
      </dsp:nvSpPr>
      <dsp:spPr>
        <a:xfrm>
          <a:off x="1657886" y="1157934"/>
          <a:ext cx="1377998" cy="9493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id-ID" sz="1400" b="1" kern="1200" dirty="0"/>
            <a:t>Stage II</a:t>
          </a:r>
          <a:r>
            <a:rPr lang="en-US" sz="1400" b="1" kern="1200" dirty="0"/>
            <a:t> –</a:t>
          </a:r>
          <a:r>
            <a:rPr lang="id-ID" sz="1400" b="1" kern="1200" dirty="0"/>
            <a:t>Preselection</a:t>
          </a:r>
          <a:r>
            <a:rPr lang="en-US" sz="1400" b="1" kern="1200" dirty="0"/>
            <a:t> </a:t>
          </a:r>
          <a:endParaRPr lang="id-ID" sz="2000" b="1" kern="1200" dirty="0"/>
        </a:p>
        <a:p>
          <a:pPr lvl="0" algn="l" defTabSz="622300">
            <a:lnSpc>
              <a:spcPct val="90000"/>
            </a:lnSpc>
            <a:spcBef>
              <a:spcPct val="0"/>
            </a:spcBef>
            <a:spcAft>
              <a:spcPct val="35000"/>
            </a:spcAft>
          </a:pPr>
          <a:r>
            <a:rPr lang="id-ID" sz="1400" kern="1200" dirty="0" smtClean="0"/>
            <a:t> </a:t>
          </a:r>
          <a:r>
            <a:rPr lang="en-US" sz="1400" kern="1200" dirty="0" smtClean="0"/>
            <a:t>29 long-listed</a:t>
          </a:r>
          <a:endParaRPr lang="id-ID" sz="1400" kern="1200" dirty="0"/>
        </a:p>
      </dsp:txBody>
      <dsp:txXfrm>
        <a:off x="1657886" y="1157934"/>
        <a:ext cx="1377998" cy="949391"/>
      </dsp:txXfrm>
    </dsp:sp>
    <dsp:sp modelId="{01918781-4EBC-48CC-9514-C8E744E942E4}">
      <dsp:nvSpPr>
        <dsp:cNvPr id="0" name=""/>
        <dsp:cNvSpPr/>
      </dsp:nvSpPr>
      <dsp:spPr>
        <a:xfrm>
          <a:off x="2666370" y="622592"/>
          <a:ext cx="234415" cy="234415"/>
        </a:xfrm>
        <a:prstGeom prst="triangle">
          <a:avLst>
            <a:gd name="adj" fmla="val 100000"/>
          </a:avLst>
        </a:prstGeom>
        <a:solidFill>
          <a:schemeClr val="accent4">
            <a:hueOff val="5197847"/>
            <a:satOff val="-23984"/>
            <a:lumOff val="883"/>
            <a:alphaOff val="0"/>
          </a:schemeClr>
        </a:solidFill>
        <a:ln w="12700" cap="flat" cmpd="sng" algn="ctr">
          <a:solidFill>
            <a:schemeClr val="accent4">
              <a:hueOff val="5197847"/>
              <a:satOff val="-23984"/>
              <a:lumOff val="883"/>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C0A63DB-BB85-4746-AAA6-722838F386DB}">
      <dsp:nvSpPr>
        <dsp:cNvPr id="0" name=""/>
        <dsp:cNvSpPr/>
      </dsp:nvSpPr>
      <dsp:spPr>
        <a:xfrm rot="5400000">
          <a:off x="3317378" y="520715"/>
          <a:ext cx="827028" cy="1376156"/>
        </a:xfrm>
        <a:prstGeom prst="corner">
          <a:avLst>
            <a:gd name="adj1" fmla="val 16120"/>
            <a:gd name="adj2" fmla="val 16110"/>
          </a:avLst>
        </a:prstGeom>
        <a:solidFill>
          <a:schemeClr val="accent4">
            <a:hueOff val="6930462"/>
            <a:satOff val="-31979"/>
            <a:lumOff val="1177"/>
            <a:alphaOff val="0"/>
          </a:schemeClr>
        </a:solidFill>
        <a:ln w="12700" cap="flat" cmpd="sng" algn="ctr">
          <a:solidFill>
            <a:schemeClr val="accent4">
              <a:hueOff val="6930462"/>
              <a:satOff val="-31979"/>
              <a:lumOff val="1177"/>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7C411BA-883C-4A2E-8C6F-740854AD6885}">
      <dsp:nvSpPr>
        <dsp:cNvPr id="0" name=""/>
        <dsp:cNvSpPr/>
      </dsp:nvSpPr>
      <dsp:spPr>
        <a:xfrm>
          <a:off x="3202453" y="991133"/>
          <a:ext cx="1172169" cy="7427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id-ID" sz="1400" b="1" kern="1200" dirty="0"/>
            <a:t>Stage III</a:t>
          </a:r>
          <a:r>
            <a:rPr lang="en-US" sz="1400" b="1" kern="1200" dirty="0"/>
            <a:t> – </a:t>
          </a:r>
        </a:p>
        <a:p>
          <a:pPr lvl="0" algn="l" defTabSz="622300">
            <a:lnSpc>
              <a:spcPct val="90000"/>
            </a:lnSpc>
            <a:spcBef>
              <a:spcPct val="0"/>
            </a:spcBef>
            <a:spcAft>
              <a:spcPct val="35000"/>
            </a:spcAft>
          </a:pPr>
          <a:r>
            <a:rPr lang="en-US" sz="1400" b="1" kern="1200" dirty="0" smtClean="0"/>
            <a:t>Final Selection</a:t>
          </a:r>
          <a:endParaRPr lang="id-ID" sz="2000" b="1" kern="1200" dirty="0"/>
        </a:p>
        <a:p>
          <a:pPr lvl="0" algn="l" defTabSz="622300">
            <a:lnSpc>
              <a:spcPct val="90000"/>
            </a:lnSpc>
            <a:spcBef>
              <a:spcPct val="0"/>
            </a:spcBef>
            <a:spcAft>
              <a:spcPct val="35000"/>
            </a:spcAft>
          </a:pPr>
          <a:r>
            <a:rPr lang="en-US" sz="1400" kern="1200" dirty="0" smtClean="0"/>
            <a:t>20 </a:t>
          </a:r>
          <a:r>
            <a:rPr lang="en-US" sz="1400" kern="1200" dirty="0"/>
            <a:t>short-listed </a:t>
          </a:r>
        </a:p>
      </dsp:txBody>
      <dsp:txXfrm>
        <a:off x="3202453" y="991133"/>
        <a:ext cx="1172169" cy="742702"/>
      </dsp:txXfrm>
    </dsp:sp>
    <dsp:sp modelId="{27778B52-3188-4274-83FD-6E3E47C1B4A4}">
      <dsp:nvSpPr>
        <dsp:cNvPr id="0" name=""/>
        <dsp:cNvSpPr/>
      </dsp:nvSpPr>
      <dsp:spPr>
        <a:xfrm>
          <a:off x="4187313" y="419401"/>
          <a:ext cx="234415" cy="234415"/>
        </a:xfrm>
        <a:prstGeom prst="triangle">
          <a:avLst>
            <a:gd name="adj" fmla="val 100000"/>
          </a:avLst>
        </a:prstGeom>
        <a:solidFill>
          <a:schemeClr val="accent4">
            <a:hueOff val="8663078"/>
            <a:satOff val="-39973"/>
            <a:lumOff val="1471"/>
            <a:alphaOff val="0"/>
          </a:schemeClr>
        </a:solidFill>
        <a:ln w="12700" cap="flat" cmpd="sng" algn="ctr">
          <a:solidFill>
            <a:schemeClr val="accent4">
              <a:hueOff val="8663078"/>
              <a:satOff val="-39973"/>
              <a:lumOff val="1471"/>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B9ABCE9-2F61-4F20-8549-2A4F3796AAF6}">
      <dsp:nvSpPr>
        <dsp:cNvPr id="0" name=""/>
        <dsp:cNvSpPr/>
      </dsp:nvSpPr>
      <dsp:spPr>
        <a:xfrm rot="5400000">
          <a:off x="4838321" y="144356"/>
          <a:ext cx="827028" cy="1376156"/>
        </a:xfrm>
        <a:prstGeom prst="corner">
          <a:avLst>
            <a:gd name="adj1" fmla="val 16120"/>
            <a:gd name="adj2" fmla="val 16110"/>
          </a:avLst>
        </a:prstGeom>
        <a:solidFill>
          <a:schemeClr val="accent4">
            <a:hueOff val="10395693"/>
            <a:satOff val="-47968"/>
            <a:lumOff val="1765"/>
            <a:alphaOff val="0"/>
          </a:schemeClr>
        </a:solidFill>
        <a:ln w="12700" cap="flat" cmpd="sng" algn="ctr">
          <a:solidFill>
            <a:schemeClr val="accent4">
              <a:hueOff val="10395693"/>
              <a:satOff val="-47968"/>
              <a:lumOff val="176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BDA9F71-8C16-4448-821D-FF9FFE3FB210}">
      <dsp:nvSpPr>
        <dsp:cNvPr id="0" name=""/>
        <dsp:cNvSpPr/>
      </dsp:nvSpPr>
      <dsp:spPr>
        <a:xfrm>
          <a:off x="4700269" y="555530"/>
          <a:ext cx="1242402" cy="108903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id-ID" sz="1400" b="1" kern="1200" dirty="0"/>
            <a:t>Final Editing &amp; Acceptance  </a:t>
          </a:r>
          <a:r>
            <a:rPr lang="en-US" sz="1400" b="1" kern="1200" dirty="0"/>
            <a:t>– </a:t>
          </a:r>
          <a:endParaRPr lang="id-ID" sz="1400" b="1" kern="1200" dirty="0"/>
        </a:p>
        <a:p>
          <a:pPr lvl="0" algn="l" defTabSz="622300">
            <a:lnSpc>
              <a:spcPct val="90000"/>
            </a:lnSpc>
            <a:spcBef>
              <a:spcPct val="0"/>
            </a:spcBef>
            <a:spcAft>
              <a:spcPct val="35000"/>
            </a:spcAft>
          </a:pPr>
          <a:r>
            <a:rPr lang="id-ID" sz="1400" kern="1200" dirty="0"/>
            <a:t>13 manuscripts</a:t>
          </a:r>
          <a:endParaRPr lang="en-US" sz="1400" kern="1200" dirty="0"/>
        </a:p>
      </dsp:txBody>
      <dsp:txXfrm>
        <a:off x="4700269" y="555530"/>
        <a:ext cx="1242402" cy="1089038"/>
      </dsp:txXfrm>
    </dsp:sp>
  </dsp:spTree>
</dsp:drawing>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11</Pages>
  <Words>1540</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Yunita</dc:creator>
  <cp:lastModifiedBy>FEBRIANINGTYAS Yunita</cp:lastModifiedBy>
  <cp:revision>10</cp:revision>
  <dcterms:created xsi:type="dcterms:W3CDTF">2016-12-27T07:32:00Z</dcterms:created>
  <dcterms:modified xsi:type="dcterms:W3CDTF">2017-01-05T03:22:00Z</dcterms:modified>
</cp:coreProperties>
</file>